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83DB4" w14:textId="77777777" w:rsidR="00687EB1" w:rsidRPr="00FB0DBC" w:rsidRDefault="00687EB1" w:rsidP="00BE53CC">
      <w:pPr>
        <w:pStyle w:val="ListParagraph"/>
        <w:spacing w:line="480" w:lineRule="auto"/>
        <w:rPr>
          <w:rFonts w:ascii="Times New Roman" w:hAnsi="Times New Roman" w:cs="Times New Roman"/>
          <w:sz w:val="24"/>
          <w:szCs w:val="24"/>
        </w:rPr>
      </w:pPr>
    </w:p>
    <w:p w14:paraId="4A04F7B5" w14:textId="77777777" w:rsidR="00FA77A2" w:rsidRPr="00FB0DBC" w:rsidRDefault="00FA77A2" w:rsidP="00687EB1">
      <w:pPr>
        <w:pStyle w:val="ListParagraph"/>
        <w:spacing w:line="480" w:lineRule="auto"/>
        <w:jc w:val="center"/>
        <w:rPr>
          <w:rFonts w:ascii="Times New Roman" w:hAnsi="Times New Roman" w:cs="Times New Roman"/>
          <w:sz w:val="24"/>
          <w:szCs w:val="24"/>
        </w:rPr>
      </w:pPr>
    </w:p>
    <w:p w14:paraId="3B9FBBC9" w14:textId="77777777" w:rsidR="00FA77A2" w:rsidRPr="00FB0DBC" w:rsidRDefault="00FA77A2" w:rsidP="00687EB1">
      <w:pPr>
        <w:pStyle w:val="ListParagraph"/>
        <w:spacing w:line="480" w:lineRule="auto"/>
        <w:jc w:val="center"/>
        <w:rPr>
          <w:rFonts w:ascii="Times New Roman" w:hAnsi="Times New Roman" w:cs="Times New Roman"/>
          <w:sz w:val="24"/>
          <w:szCs w:val="24"/>
        </w:rPr>
      </w:pPr>
    </w:p>
    <w:p w14:paraId="79F3F079" w14:textId="77777777" w:rsidR="00FA77A2" w:rsidRPr="00FB0DBC" w:rsidRDefault="00FA77A2" w:rsidP="00687EB1">
      <w:pPr>
        <w:pStyle w:val="ListParagraph"/>
        <w:spacing w:line="480" w:lineRule="auto"/>
        <w:jc w:val="center"/>
        <w:rPr>
          <w:rFonts w:ascii="Times New Roman" w:hAnsi="Times New Roman" w:cs="Times New Roman"/>
          <w:sz w:val="24"/>
          <w:szCs w:val="24"/>
        </w:rPr>
      </w:pPr>
    </w:p>
    <w:p w14:paraId="2AB38A16" w14:textId="77777777" w:rsidR="00FA77A2" w:rsidRPr="00FB0DBC" w:rsidRDefault="00FA77A2" w:rsidP="00987C01">
      <w:pPr>
        <w:spacing w:line="480" w:lineRule="auto"/>
        <w:rPr>
          <w:rFonts w:ascii="Times New Roman" w:hAnsi="Times New Roman" w:cs="Times New Roman"/>
          <w:sz w:val="24"/>
          <w:szCs w:val="24"/>
        </w:rPr>
      </w:pPr>
    </w:p>
    <w:p w14:paraId="44C546A2" w14:textId="636D79A5" w:rsidR="00FA77A2" w:rsidRPr="00FB0DBC" w:rsidRDefault="000F771F" w:rsidP="000F771F">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Risk and Resiliency of Patients</w:t>
      </w:r>
    </w:p>
    <w:p w14:paraId="6B331675"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A PROJECT PRESENTED TO THE</w:t>
      </w:r>
    </w:p>
    <w:p w14:paraId="473A3CFD"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 Faculty of the Health Care Management Program</w:t>
      </w:r>
    </w:p>
    <w:p w14:paraId="32A040CC"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 at </w:t>
      </w:r>
    </w:p>
    <w:p w14:paraId="3875D746"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METROPOLITAN STATE UNIVERSITY OF DENVER </w:t>
      </w:r>
    </w:p>
    <w:p w14:paraId="23F0D2F1"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in partial fulfillment of the requirements </w:t>
      </w:r>
    </w:p>
    <w:p w14:paraId="702A5C75" w14:textId="51D32486"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for the </w:t>
      </w:r>
      <w:r w:rsidR="00254619" w:rsidRPr="00FB0DBC">
        <w:rPr>
          <w:rFonts w:ascii="Times New Roman" w:hAnsi="Times New Roman" w:cs="Times New Roman"/>
          <w:sz w:val="24"/>
          <w:szCs w:val="24"/>
        </w:rPr>
        <w:t>Bachelor of Science</w:t>
      </w:r>
      <w:r w:rsidRPr="00FB0DBC">
        <w:rPr>
          <w:rFonts w:ascii="Times New Roman" w:hAnsi="Times New Roman" w:cs="Times New Roman"/>
          <w:sz w:val="24"/>
          <w:szCs w:val="24"/>
        </w:rPr>
        <w:t xml:space="preserve"> degree in </w:t>
      </w:r>
    </w:p>
    <w:p w14:paraId="75AF5754"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Health Care Management</w:t>
      </w:r>
    </w:p>
    <w:p w14:paraId="7F1A7A24" w14:textId="35B3668B"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 </w:t>
      </w:r>
      <w:r w:rsidR="000C25F6">
        <w:rPr>
          <w:rFonts w:ascii="Times New Roman" w:hAnsi="Times New Roman" w:cs="Times New Roman"/>
          <w:sz w:val="24"/>
          <w:szCs w:val="24"/>
        </w:rPr>
        <w:t xml:space="preserve">DUE DATE </w:t>
      </w:r>
      <w:r w:rsidR="00254619">
        <w:rPr>
          <w:rFonts w:ascii="Times New Roman" w:hAnsi="Times New Roman" w:cs="Times New Roman"/>
          <w:sz w:val="24"/>
          <w:szCs w:val="24"/>
        </w:rPr>
        <w:t xml:space="preserve"> </w:t>
      </w:r>
    </w:p>
    <w:p w14:paraId="79AB1D11" w14:textId="77777777" w:rsidR="000C25F6" w:rsidRDefault="000C25F6" w:rsidP="000B175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151667F8" w14:textId="34871E38" w:rsidR="000B1756" w:rsidRPr="000B1756" w:rsidRDefault="000B1756" w:rsidP="000B1756">
      <w:pPr>
        <w:pStyle w:val="ListParagraph"/>
        <w:spacing w:line="480" w:lineRule="auto"/>
        <w:jc w:val="center"/>
        <w:rPr>
          <w:rFonts w:asciiTheme="majorBidi" w:hAnsiTheme="majorBidi" w:cstheme="majorBidi"/>
          <w:sz w:val="24"/>
          <w:szCs w:val="24"/>
        </w:rPr>
      </w:pPr>
      <w:r w:rsidRPr="000B1756">
        <w:rPr>
          <w:rFonts w:asciiTheme="majorBidi" w:hAnsiTheme="majorBidi" w:cstheme="majorBidi"/>
          <w:sz w:val="24"/>
          <w:szCs w:val="24"/>
        </w:rPr>
        <w:t xml:space="preserve">Professor </w:t>
      </w:r>
    </w:p>
    <w:p w14:paraId="1C526E43" w14:textId="5F3321B7" w:rsidR="003C7CC6" w:rsidRPr="00FB0DBC" w:rsidRDefault="003C7CC6" w:rsidP="00687EB1">
      <w:pPr>
        <w:pStyle w:val="ListParagraph"/>
        <w:spacing w:line="480" w:lineRule="auto"/>
        <w:jc w:val="center"/>
        <w:rPr>
          <w:rFonts w:ascii="Times New Roman" w:hAnsi="Times New Roman" w:cs="Times New Roman"/>
          <w:sz w:val="24"/>
          <w:szCs w:val="24"/>
        </w:rPr>
      </w:pPr>
    </w:p>
    <w:p w14:paraId="6430A56E" w14:textId="77777777" w:rsidR="00687EB1" w:rsidRPr="00FB0DBC" w:rsidRDefault="00687EB1" w:rsidP="008335A6">
      <w:pPr>
        <w:pStyle w:val="ListParagraph"/>
        <w:spacing w:line="480" w:lineRule="auto"/>
        <w:rPr>
          <w:rFonts w:ascii="Times New Roman" w:hAnsi="Times New Roman" w:cs="Times New Roman"/>
          <w:sz w:val="24"/>
          <w:szCs w:val="24"/>
        </w:rPr>
      </w:pPr>
    </w:p>
    <w:p w14:paraId="656C16B7" w14:textId="77777777" w:rsidR="00FA77A2" w:rsidRPr="00FB0DBC" w:rsidRDefault="00FA77A2">
      <w:pPr>
        <w:rPr>
          <w:rFonts w:ascii="Times New Roman" w:hAnsi="Times New Roman" w:cs="Times New Roman"/>
          <w:b/>
          <w:sz w:val="24"/>
          <w:szCs w:val="24"/>
        </w:rPr>
      </w:pPr>
      <w:r w:rsidRPr="00FB0DBC">
        <w:rPr>
          <w:rFonts w:ascii="Times New Roman" w:hAnsi="Times New Roman" w:cs="Times New Roman"/>
          <w:b/>
          <w:sz w:val="24"/>
          <w:szCs w:val="24"/>
        </w:rPr>
        <w:br w:type="page"/>
      </w:r>
    </w:p>
    <w:p w14:paraId="4175515E" w14:textId="3EF8AF5B"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lastRenderedPageBreak/>
        <w:t xml:space="preserve">Introduction </w:t>
      </w:r>
    </w:p>
    <w:p w14:paraId="5BA084C6" w14:textId="2F8515F4"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Second home adult daycare is a renowned adult daycare center that provides caregivers relief by setting up a center where the aged parents can be taken good care for a certain number of hours during the day and picked up later. The most common day programs provided include overall elderly supervision, meals, and social activities. At second home</w:t>
      </w:r>
      <w:r w:rsidR="00254619">
        <w:rPr>
          <w:rFonts w:ascii="Times New Roman" w:hAnsi="Times New Roman" w:cs="Times New Roman"/>
          <w:sz w:val="24"/>
          <w:szCs w:val="24"/>
        </w:rPr>
        <w:t>,</w:t>
      </w:r>
      <w:r w:rsidR="00BE53CC" w:rsidRPr="00FB0DBC">
        <w:rPr>
          <w:rFonts w:ascii="Times New Roman" w:hAnsi="Times New Roman" w:cs="Times New Roman"/>
          <w:sz w:val="24"/>
          <w:szCs w:val="24"/>
        </w:rPr>
        <w:t xml:space="preserve"> the elderly with health-related needs are assured none other than professional services in a comfortable, secure and caring atmosphere. The facility is welcoming, bright and family based.</w:t>
      </w:r>
      <w:r w:rsidR="00254619">
        <w:rPr>
          <w:rFonts w:ascii="Times New Roman" w:hAnsi="Times New Roman" w:cs="Times New Roman"/>
          <w:sz w:val="24"/>
          <w:szCs w:val="24"/>
        </w:rPr>
        <w:t xml:space="preserve"> S</w:t>
      </w:r>
      <w:r w:rsidR="00BE53CC" w:rsidRPr="00FB0DBC">
        <w:rPr>
          <w:rFonts w:ascii="Times New Roman" w:hAnsi="Times New Roman" w:cs="Times New Roman"/>
          <w:sz w:val="24"/>
          <w:szCs w:val="24"/>
        </w:rPr>
        <w:t xml:space="preserve">pace was specifically designed to give care to the elderly having a variety of abilities and interests. </w:t>
      </w:r>
    </w:p>
    <w:p w14:paraId="26DEE57D" w14:textId="5016BC82" w:rsidR="001554E4" w:rsidRPr="00FB0DBC" w:rsidRDefault="00FA77A2" w:rsidP="001554E4">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Being an intern at 2nd home in the department of administration and monitoring of the elderly gives me the prowess and space to interact with people from various backgrounds. This is crucial especially in the faculty of my studies as an administrative assistant. I would want to complete my intern at the 2nd home adult daycare because it is dignified and committed to giving extraordinary care to elderly patients a practice that will properly acquaint and prepare me adequately to serve as a professional and qualified administrative assistant in healthcare departments. </w:t>
      </w:r>
      <w:r w:rsidR="001554E4">
        <w:rPr>
          <w:rFonts w:ascii="Times New Roman" w:hAnsi="Times New Roman" w:cs="Times New Roman"/>
          <w:sz w:val="24"/>
          <w:szCs w:val="24"/>
        </w:rPr>
        <w:t>Second</w:t>
      </w:r>
      <w:r w:rsidR="00BE53CC" w:rsidRPr="00FB0DBC">
        <w:rPr>
          <w:rFonts w:ascii="Times New Roman" w:hAnsi="Times New Roman" w:cs="Times New Roman"/>
          <w:sz w:val="24"/>
          <w:szCs w:val="24"/>
        </w:rPr>
        <w:t xml:space="preserve"> home is a discreet place to learn with the passion and dedication needed to become a well-equipped medical practitioner. Therefore, the support, respite and caregiving services that are offered at the 2nd home are an excellent recipe for future roles in my field of study. </w:t>
      </w:r>
    </w:p>
    <w:p w14:paraId="65A11918"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 xml:space="preserve">Purpose </w:t>
      </w:r>
    </w:p>
    <w:p w14:paraId="38746520" w14:textId="6CEBD0B8"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concept of resilience among the elderly can basically be comprehended as a description of the individual procedure of going through </w:t>
      </w:r>
      <w:r w:rsidR="00A779F4" w:rsidRPr="00FB0DBC">
        <w:rPr>
          <w:rFonts w:ascii="Times New Roman" w:hAnsi="Times New Roman" w:cs="Times New Roman"/>
          <w:sz w:val="24"/>
          <w:szCs w:val="24"/>
        </w:rPr>
        <w:t>the ad</w:t>
      </w:r>
      <w:r w:rsidR="00721621" w:rsidRPr="00FB0DBC">
        <w:rPr>
          <w:rFonts w:ascii="Times New Roman" w:hAnsi="Times New Roman" w:cs="Times New Roman"/>
          <w:sz w:val="24"/>
          <w:szCs w:val="24"/>
        </w:rPr>
        <w:t xml:space="preserve">aptation or </w:t>
      </w:r>
      <w:r w:rsidR="00BE53CC" w:rsidRPr="00FB0DBC">
        <w:rPr>
          <w:rFonts w:ascii="Times New Roman" w:hAnsi="Times New Roman" w:cs="Times New Roman"/>
          <w:sz w:val="24"/>
          <w:szCs w:val="24"/>
        </w:rPr>
        <w:t xml:space="preserve">significant </w:t>
      </w:r>
      <w:r w:rsidR="00721621" w:rsidRPr="00FB0DBC">
        <w:rPr>
          <w:rFonts w:ascii="Times New Roman" w:hAnsi="Times New Roman" w:cs="Times New Roman"/>
          <w:sz w:val="24"/>
          <w:szCs w:val="24"/>
        </w:rPr>
        <w:t>adversity to</w:t>
      </w:r>
      <w:r w:rsidR="00BE53CC" w:rsidRPr="00FB0DBC">
        <w:rPr>
          <w:rFonts w:ascii="Times New Roman" w:hAnsi="Times New Roman" w:cs="Times New Roman"/>
          <w:sz w:val="24"/>
          <w:szCs w:val="24"/>
        </w:rPr>
        <w:t xml:space="preserve"> the resilien</w:t>
      </w:r>
      <w:r w:rsidR="00B90165" w:rsidRPr="00FB0DBC">
        <w:rPr>
          <w:rFonts w:ascii="Times New Roman" w:hAnsi="Times New Roman" w:cs="Times New Roman"/>
          <w:sz w:val="24"/>
          <w:szCs w:val="24"/>
        </w:rPr>
        <w:t>ce itself (</w:t>
      </w:r>
      <w:proofErr w:type="spellStart"/>
      <w:r w:rsidR="00B90165" w:rsidRPr="00FB0DBC">
        <w:rPr>
          <w:rFonts w:ascii="Times New Roman" w:hAnsi="Times New Roman" w:cs="Times New Roman"/>
          <w:sz w:val="24"/>
          <w:szCs w:val="24"/>
        </w:rPr>
        <w:t>Arrebola</w:t>
      </w:r>
      <w:proofErr w:type="spellEnd"/>
      <w:r w:rsidR="00B90165" w:rsidRPr="00FB0DBC">
        <w:rPr>
          <w:rFonts w:ascii="Times New Roman" w:hAnsi="Times New Roman" w:cs="Times New Roman"/>
          <w:sz w:val="24"/>
          <w:szCs w:val="24"/>
        </w:rPr>
        <w:t xml:space="preserve"> Moreno et al., </w:t>
      </w:r>
      <w:r w:rsidR="00BE53CC" w:rsidRPr="00FB0DBC">
        <w:rPr>
          <w:rFonts w:ascii="Times New Roman" w:hAnsi="Times New Roman" w:cs="Times New Roman"/>
          <w:sz w:val="24"/>
          <w:szCs w:val="24"/>
        </w:rPr>
        <w:t xml:space="preserve">2014). Providing support for the individuals in the </w:t>
      </w:r>
      <w:r w:rsidR="00BE53CC" w:rsidRPr="00FB0DBC">
        <w:rPr>
          <w:rFonts w:ascii="Times New Roman" w:hAnsi="Times New Roman" w:cs="Times New Roman"/>
          <w:sz w:val="24"/>
          <w:szCs w:val="24"/>
        </w:rPr>
        <w:lastRenderedPageBreak/>
        <w:t>dynamics of the continuing proc</w:t>
      </w:r>
      <w:r w:rsidR="00721621" w:rsidRPr="00FB0DBC">
        <w:rPr>
          <w:rFonts w:ascii="Times New Roman" w:hAnsi="Times New Roman" w:cs="Times New Roman"/>
          <w:sz w:val="24"/>
          <w:szCs w:val="24"/>
        </w:rPr>
        <w:t>edure</w:t>
      </w:r>
      <w:r w:rsidR="00BE53CC" w:rsidRPr="00FB0DBC">
        <w:rPr>
          <w:rFonts w:ascii="Times New Roman" w:hAnsi="Times New Roman" w:cs="Times New Roman"/>
          <w:sz w:val="24"/>
          <w:szCs w:val="24"/>
        </w:rPr>
        <w:t xml:space="preserve"> of adapt</w:t>
      </w:r>
      <w:r w:rsidR="00721621" w:rsidRPr="00FB0DBC">
        <w:rPr>
          <w:rFonts w:ascii="Times New Roman" w:hAnsi="Times New Roman" w:cs="Times New Roman"/>
          <w:sz w:val="24"/>
          <w:szCs w:val="24"/>
        </w:rPr>
        <w:t>ing</w:t>
      </w:r>
      <w:r w:rsidR="00BE53CC" w:rsidRPr="00FB0DBC">
        <w:rPr>
          <w:rFonts w:ascii="Times New Roman" w:hAnsi="Times New Roman" w:cs="Times New Roman"/>
          <w:sz w:val="24"/>
          <w:szCs w:val="24"/>
        </w:rPr>
        <w:t xml:space="preserve"> to adversity is </w:t>
      </w:r>
      <w:r w:rsidR="00721621" w:rsidRPr="00FB0DBC">
        <w:rPr>
          <w:rFonts w:ascii="Times New Roman" w:hAnsi="Times New Roman" w:cs="Times New Roman"/>
          <w:sz w:val="24"/>
          <w:szCs w:val="24"/>
        </w:rPr>
        <w:t>a crucial</w:t>
      </w:r>
      <w:r w:rsidR="00BE53CC" w:rsidRPr="00FB0DBC">
        <w:rPr>
          <w:rFonts w:ascii="Times New Roman" w:hAnsi="Times New Roman" w:cs="Times New Roman"/>
          <w:sz w:val="24"/>
          <w:szCs w:val="24"/>
        </w:rPr>
        <w:t xml:space="preserve"> </w:t>
      </w:r>
      <w:r w:rsidR="00721621" w:rsidRPr="00FB0DBC">
        <w:rPr>
          <w:rFonts w:ascii="Times New Roman" w:hAnsi="Times New Roman" w:cs="Times New Roman"/>
          <w:sz w:val="24"/>
          <w:szCs w:val="24"/>
        </w:rPr>
        <w:t>dogma</w:t>
      </w:r>
      <w:r w:rsidR="00BE53CC" w:rsidRPr="00FB0DBC">
        <w:rPr>
          <w:rFonts w:ascii="Times New Roman" w:hAnsi="Times New Roman" w:cs="Times New Roman"/>
          <w:sz w:val="24"/>
          <w:szCs w:val="24"/>
        </w:rPr>
        <w:t xml:space="preserve"> of an administrative assistant that has been dignified by the medical actioners. Due to this significance of the issue of resilience and risk among the elderly, I would comfortably want to complete my intern at the 2nd home adult daycare organization. This would apprentice my career of medication administration the quality and capacity needed to promote efficiency and servanthood qualities in my entire career. </w:t>
      </w:r>
    </w:p>
    <w:p w14:paraId="1C55AD4A" w14:textId="314BD247" w:rsidR="00FA77A2"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mission of this project is to identify the resilience and risks of medication administration to the elderly. Resilience stands to be a fundamental matter in the field of medical administration as well as the faculty psychosocial care (Jensen et al., 2015</w:t>
      </w:r>
      <w:r w:rsidR="00B90165" w:rsidRPr="00FB0DBC">
        <w:rPr>
          <w:rFonts w:ascii="Times New Roman" w:hAnsi="Times New Roman" w:cs="Times New Roman"/>
          <w:sz w:val="24"/>
          <w:szCs w:val="24"/>
        </w:rPr>
        <w:t>)</w:t>
      </w:r>
      <w:r w:rsidR="00BE53CC" w:rsidRPr="00FB0DBC">
        <w:rPr>
          <w:rFonts w:ascii="Times New Roman" w:hAnsi="Times New Roman" w:cs="Times New Roman"/>
          <w:sz w:val="24"/>
          <w:szCs w:val="24"/>
        </w:rPr>
        <w:t xml:space="preserve">. </w:t>
      </w:r>
    </w:p>
    <w:p w14:paraId="2C6FBF9A" w14:textId="1095D11E"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This research aims at studying the concept of risk and resiliency at the 2nd home adult daycare. It is a significant study as the aspects of the study that is resiliency and risk in medical administration among the adult is an adverse issue that has developed concurrently across various fields that are involved in administering medication such as trauma studies, epidemiology, and social works. So, based on my area of study, this research is meant to enable me to develop ideas from the past studies that have intensively discussed resiliency.</w:t>
      </w:r>
    </w:p>
    <w:p w14:paraId="4879CB40" w14:textId="44CEC349"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 The previous studies argue that resilience existence in the adults is a response character that demonstrates adaptation (</w:t>
      </w:r>
      <w:proofErr w:type="spellStart"/>
      <w:r w:rsidR="00BE53CC" w:rsidRPr="00FB0DBC">
        <w:rPr>
          <w:rFonts w:ascii="Times New Roman" w:hAnsi="Times New Roman" w:cs="Times New Roman"/>
          <w:sz w:val="24"/>
          <w:szCs w:val="24"/>
        </w:rPr>
        <w:t>Søndergaard</w:t>
      </w:r>
      <w:proofErr w:type="spellEnd"/>
      <w:r w:rsidR="00B90165" w:rsidRPr="00FB0DBC">
        <w:rPr>
          <w:rFonts w:ascii="Times New Roman" w:hAnsi="Times New Roman" w:cs="Times New Roman"/>
          <w:sz w:val="24"/>
          <w:szCs w:val="24"/>
        </w:rPr>
        <w:t>,</w:t>
      </w:r>
      <w:r w:rsidR="00BE53CC" w:rsidRPr="00FB0DBC">
        <w:rPr>
          <w:rFonts w:ascii="Times New Roman" w:hAnsi="Times New Roman" w:cs="Times New Roman"/>
          <w:sz w:val="24"/>
          <w:szCs w:val="24"/>
        </w:rPr>
        <w:t xml:space="preserve"> 2015). Compelling studies have presented that resilience is conceived as a personal trait resulting from exclusively identified inner potential and it is believed to be limited to specifically remarked individuals. </w:t>
      </w:r>
    </w:p>
    <w:p w14:paraId="03773D95" w14:textId="3211E0E6"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Today risk and resiliency in patients is a wide topic that is only understood as a phenomenon encountered among the persons going through intense adversity (Church et al., 2016). These adversities are also believed to be originating from basic human adaptational </w:t>
      </w:r>
      <w:r w:rsidR="00BE53CC" w:rsidRPr="00FB0DBC">
        <w:rPr>
          <w:rFonts w:ascii="Times New Roman" w:hAnsi="Times New Roman" w:cs="Times New Roman"/>
          <w:sz w:val="24"/>
          <w:szCs w:val="24"/>
        </w:rPr>
        <w:lastRenderedPageBreak/>
        <w:t xml:space="preserve">systems. This project will be implemented by developing a perspective dynamic that can readily promote the adoption of resilience wellbeing of the elderly </w:t>
      </w:r>
      <w:proofErr w:type="gramStart"/>
      <w:r w:rsidR="00BE53CC" w:rsidRPr="00FB0DBC">
        <w:rPr>
          <w:rFonts w:ascii="Times New Roman" w:hAnsi="Times New Roman" w:cs="Times New Roman"/>
          <w:sz w:val="24"/>
          <w:szCs w:val="24"/>
        </w:rPr>
        <w:t>in the midst of</w:t>
      </w:r>
      <w:proofErr w:type="gramEnd"/>
      <w:r w:rsidR="00BE53CC" w:rsidRPr="00FB0DBC">
        <w:rPr>
          <w:rFonts w:ascii="Times New Roman" w:hAnsi="Times New Roman" w:cs="Times New Roman"/>
          <w:sz w:val="24"/>
          <w:szCs w:val="24"/>
        </w:rPr>
        <w:t xml:space="preserve"> their family members. This can then lead to the implementation of elaborate models of the elderly for oncology administration like the Elderly Resilience Model, to offer interventions and aid the elderly face their challenges without subjecting themselves to adverse risks (</w:t>
      </w:r>
      <w:proofErr w:type="spellStart"/>
      <w:r w:rsidR="00BE53CC" w:rsidRPr="00FB0DBC">
        <w:rPr>
          <w:rFonts w:ascii="Times New Roman" w:hAnsi="Times New Roman" w:cs="Times New Roman"/>
          <w:sz w:val="24"/>
          <w:szCs w:val="24"/>
        </w:rPr>
        <w:t>Vranceanu</w:t>
      </w:r>
      <w:proofErr w:type="spellEnd"/>
      <w:r w:rsidR="00BE53CC" w:rsidRPr="00FB0DBC">
        <w:rPr>
          <w:rFonts w:ascii="Times New Roman" w:hAnsi="Times New Roman" w:cs="Times New Roman"/>
          <w:sz w:val="24"/>
          <w:szCs w:val="24"/>
        </w:rPr>
        <w:t xml:space="preserve"> et al., 2014).</w:t>
      </w:r>
    </w:p>
    <w:p w14:paraId="10821CC0" w14:textId="7F578D5C"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Risk and resilience in adult patients have evolved into a concept containing a wide scope. The project will be evaluated through empirical researches and examination of improved theory on resilience in caregiving services and support. So, the project goals include the determination of the cases of risk and resilience in adults under the daycare services especially among those individuals diagnosed with various ailments. The project also aims at examining the </w:t>
      </w:r>
      <w:r w:rsidR="00721621" w:rsidRPr="00FB0DBC">
        <w:rPr>
          <w:rFonts w:ascii="Times New Roman" w:hAnsi="Times New Roman" w:cs="Times New Roman"/>
          <w:sz w:val="24"/>
          <w:szCs w:val="24"/>
        </w:rPr>
        <w:t xml:space="preserve">effects of </w:t>
      </w:r>
      <w:r w:rsidR="00BE53CC" w:rsidRPr="00FB0DBC">
        <w:rPr>
          <w:rFonts w:ascii="Times New Roman" w:hAnsi="Times New Roman" w:cs="Times New Roman"/>
          <w:sz w:val="24"/>
          <w:szCs w:val="24"/>
        </w:rPr>
        <w:t xml:space="preserve">resilience in running and managing the </w:t>
      </w:r>
      <w:r w:rsidR="00721621" w:rsidRPr="00FB0DBC">
        <w:rPr>
          <w:rFonts w:ascii="Times New Roman" w:hAnsi="Times New Roman" w:cs="Times New Roman"/>
          <w:sz w:val="24"/>
          <w:szCs w:val="24"/>
        </w:rPr>
        <w:t>job</w:t>
      </w:r>
      <w:r w:rsidR="00BE53CC" w:rsidRPr="00FB0DBC">
        <w:rPr>
          <w:rFonts w:ascii="Times New Roman" w:hAnsi="Times New Roman" w:cs="Times New Roman"/>
          <w:sz w:val="24"/>
          <w:szCs w:val="24"/>
        </w:rPr>
        <w:t xml:space="preserve"> stress among elderly patients at 2nd home adult daycare. This research also looks at available literature bridging the existing gap in the field of medication administration through the description of various scientific </w:t>
      </w:r>
      <w:r w:rsidR="00721621" w:rsidRPr="00FB0DBC">
        <w:rPr>
          <w:rFonts w:ascii="Times New Roman" w:hAnsi="Times New Roman" w:cs="Times New Roman"/>
          <w:sz w:val="24"/>
          <w:szCs w:val="24"/>
        </w:rPr>
        <w:t xml:space="preserve">dimensions </w:t>
      </w:r>
      <w:r w:rsidR="00BE53CC" w:rsidRPr="00FB0DBC">
        <w:rPr>
          <w:rFonts w:ascii="Times New Roman" w:hAnsi="Times New Roman" w:cs="Times New Roman"/>
          <w:sz w:val="24"/>
          <w:szCs w:val="24"/>
        </w:rPr>
        <w:t xml:space="preserve">on the </w:t>
      </w:r>
      <w:r w:rsidR="00721621" w:rsidRPr="00FB0DBC">
        <w:rPr>
          <w:rFonts w:ascii="Times New Roman" w:hAnsi="Times New Roman" w:cs="Times New Roman"/>
          <w:sz w:val="24"/>
          <w:szCs w:val="24"/>
        </w:rPr>
        <w:t>elaboration</w:t>
      </w:r>
      <w:r w:rsidR="00BE53CC" w:rsidRPr="00FB0DBC">
        <w:rPr>
          <w:rFonts w:ascii="Times New Roman" w:hAnsi="Times New Roman" w:cs="Times New Roman"/>
          <w:sz w:val="24"/>
          <w:szCs w:val="24"/>
        </w:rPr>
        <w:t xml:space="preserve"> and scope of resilience among the elderly survivors of certain health complications. The final objective of this research paper is to synthesize results that can help identify implications of adult’s oncology in medication administration and the practice of risk management among elderly patients.  </w:t>
      </w:r>
    </w:p>
    <w:p w14:paraId="6A95BE40"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Statement of the problem</w:t>
      </w:r>
    </w:p>
    <w:p w14:paraId="2ACAD6ED" w14:textId="455CCF52"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topic on risk and resilience and patients who are elderly is an inherent subject that has resulted in adverse effects to the elderly who can only get support services at the daycare organizations (</w:t>
      </w:r>
      <w:proofErr w:type="spellStart"/>
      <w:r w:rsidR="00BE53CC" w:rsidRPr="00FB0DBC">
        <w:rPr>
          <w:rFonts w:ascii="Times New Roman" w:hAnsi="Times New Roman" w:cs="Times New Roman"/>
          <w:sz w:val="24"/>
          <w:szCs w:val="24"/>
        </w:rPr>
        <w:t>Schirmbeck</w:t>
      </w:r>
      <w:proofErr w:type="spellEnd"/>
      <w:r w:rsidR="00BE53CC" w:rsidRPr="00FB0DBC">
        <w:rPr>
          <w:rFonts w:ascii="Times New Roman" w:hAnsi="Times New Roman" w:cs="Times New Roman"/>
          <w:sz w:val="24"/>
          <w:szCs w:val="24"/>
        </w:rPr>
        <w:t xml:space="preserve"> et al., 2015). This has initially been referred to as the risk experiences, stressors or risk factors to those individuals working in the field of medical administration.  Dimensional studies have demonstrated the adversity in resilience as an </w:t>
      </w:r>
      <w:r w:rsidR="00BE53CC" w:rsidRPr="00FB0DBC">
        <w:rPr>
          <w:rFonts w:ascii="Times New Roman" w:hAnsi="Times New Roman" w:cs="Times New Roman"/>
          <w:sz w:val="24"/>
          <w:szCs w:val="24"/>
        </w:rPr>
        <w:lastRenderedPageBreak/>
        <w:t xml:space="preserve">antecedent to the individuals. In contrast, the multiple precursors that have been identified in relation to risk and resilience of elderly patients include trauma like the cognitive power to interpret adversities as traumatic situations and creating a realistic global overview of the same matter. </w:t>
      </w:r>
    </w:p>
    <w:p w14:paraId="28C8A64A" w14:textId="56F70380"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Studies indicate that resilience in the elderly may occur due to adversity. For instance, if an elderly patient of cancer is brought to second home adult daycare, it is found out that cancer is the traumatic experience that a </w:t>
      </w:r>
      <w:proofErr w:type="gramStart"/>
      <w:r w:rsidR="00BE53CC" w:rsidRPr="00FB0DBC">
        <w:rPr>
          <w:rFonts w:ascii="Times New Roman" w:hAnsi="Times New Roman" w:cs="Times New Roman"/>
          <w:sz w:val="24"/>
          <w:szCs w:val="24"/>
        </w:rPr>
        <w:t>particular patient</w:t>
      </w:r>
      <w:proofErr w:type="gramEnd"/>
      <w:r w:rsidR="00BE53CC" w:rsidRPr="00FB0DBC">
        <w:rPr>
          <w:rFonts w:ascii="Times New Roman" w:hAnsi="Times New Roman" w:cs="Times New Roman"/>
          <w:sz w:val="24"/>
          <w:szCs w:val="24"/>
        </w:rPr>
        <w:t xml:space="preserve"> is facing. The hardship encountered by many employees at the center comes from the side effects caused by the significance of cancer-related threats, such as diagnosis of strongly life-threatening complications and the emerging side effects with individual variables. All these problems are highlighted, and usually, they are overstated in the resilience research. </w:t>
      </w:r>
    </w:p>
    <w:p w14:paraId="0000CE80" w14:textId="4952DEEE"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fact that the elderly population is growing so fast, and the complications related to health issues are increasing day by day, the problem of resilience needs better and efficient caregiving services. This calls for the integration of efforts such as coordinated care within various levels of healthcare adult caring facilities (</w:t>
      </w:r>
      <w:proofErr w:type="spellStart"/>
      <w:r w:rsidR="00BE53CC" w:rsidRPr="00FB0DBC">
        <w:rPr>
          <w:rFonts w:ascii="Times New Roman" w:hAnsi="Times New Roman" w:cs="Times New Roman"/>
          <w:sz w:val="24"/>
          <w:szCs w:val="24"/>
        </w:rPr>
        <w:t>Mosqueiro</w:t>
      </w:r>
      <w:proofErr w:type="spellEnd"/>
      <w:r w:rsidR="00BE53CC" w:rsidRPr="00FB0DBC">
        <w:rPr>
          <w:rFonts w:ascii="Times New Roman" w:hAnsi="Times New Roman" w:cs="Times New Roman"/>
          <w:sz w:val="24"/>
          <w:szCs w:val="24"/>
        </w:rPr>
        <w:t xml:space="preserve"> et al., 2015). To overcome the challenges and bring more understanding of the issue of resilience among the patients’ initiatives need to be formulated allow the affected individuals ample time to acquire positive thinking. This aims at improving the coordination services within the organization setting. Limited researches are covering the issue of the elderly. </w:t>
      </w:r>
    </w:p>
    <w:p w14:paraId="79863EC7" w14:textId="0ADD5611"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Despite the concerns and facts drawn, still, no considerable attention is attributed to the patients who are aged. This has denied safety characteristics to the patients in the elderly section of the population. The aged members of the society represent a considerable vulnerable group of patients that need serious care method transitions. Numerous studies have excluded the </w:t>
      </w:r>
      <w:r w:rsidR="00BE53CC" w:rsidRPr="00FB0DBC">
        <w:rPr>
          <w:rFonts w:ascii="Times New Roman" w:hAnsi="Times New Roman" w:cs="Times New Roman"/>
          <w:sz w:val="24"/>
          <w:szCs w:val="24"/>
        </w:rPr>
        <w:lastRenderedPageBreak/>
        <w:t xml:space="preserve">researches while the aged are a lot of the society that is more vulnerable and hence need much protection. The lack of concern to the resilient adults has triggered communication breakdowns, lack of timely follow-ups to the aged, inadequate patient education, and lapse in-home services. </w:t>
      </w:r>
    </w:p>
    <w:p w14:paraId="487340E5" w14:textId="0BC5A740"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characteristics that relate to clinicians mandated with the role of supporting the elderly end up providing compromised medication to the resilience patents. However, there are systematic elements that bring complexity in the issues of resilience and the associated risks. Since resilience in medication among the elderly is sometimes translated into biological and genetic factors, the issue turns to be a transitional roadblock at the 2nd home adult daycare. As such, studies have developed an idea that works on the condition that with limited resources, research priority should fundamentally aim at identifying the factors that can bring a more amenable intervention to risk and resilience encountered in the elderly patients. </w:t>
      </w:r>
    </w:p>
    <w:p w14:paraId="1D1AF10E" w14:textId="293361F3"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simple balance risk and protective factors alone is not enough to adequately elaborate on the complexity of resilience. Protection of the elderly from landing in resilience mode largely relies upon the context of an individual, and it may even be derived from </w:t>
      </w:r>
      <w:r w:rsidR="00721621" w:rsidRPr="00FB0DBC">
        <w:rPr>
          <w:rFonts w:ascii="Times New Roman" w:hAnsi="Times New Roman" w:cs="Times New Roman"/>
          <w:sz w:val="24"/>
          <w:szCs w:val="24"/>
        </w:rPr>
        <w:t>attributes</w:t>
      </w:r>
      <w:r w:rsidR="00BE53CC" w:rsidRPr="00FB0DBC">
        <w:rPr>
          <w:rFonts w:ascii="Times New Roman" w:hAnsi="Times New Roman" w:cs="Times New Roman"/>
          <w:sz w:val="24"/>
          <w:szCs w:val="24"/>
        </w:rPr>
        <w:t xml:space="preserve"> that are either </w:t>
      </w:r>
      <w:r w:rsidR="00721621" w:rsidRPr="00FB0DBC">
        <w:rPr>
          <w:rFonts w:ascii="Times New Roman" w:hAnsi="Times New Roman" w:cs="Times New Roman"/>
          <w:sz w:val="24"/>
          <w:szCs w:val="24"/>
        </w:rPr>
        <w:t>achromatic</w:t>
      </w:r>
      <w:r w:rsidR="00BE53CC" w:rsidRPr="00FB0DBC">
        <w:rPr>
          <w:rFonts w:ascii="Times New Roman" w:hAnsi="Times New Roman" w:cs="Times New Roman"/>
          <w:sz w:val="24"/>
          <w:szCs w:val="24"/>
        </w:rPr>
        <w:t xml:space="preserve"> or extremely </w:t>
      </w:r>
      <w:r w:rsidR="00721621" w:rsidRPr="00FB0DBC">
        <w:rPr>
          <w:rFonts w:ascii="Times New Roman" w:hAnsi="Times New Roman" w:cs="Times New Roman"/>
          <w:sz w:val="24"/>
          <w:szCs w:val="24"/>
        </w:rPr>
        <w:t>dangerous</w:t>
      </w:r>
      <w:r w:rsidR="00BE53CC" w:rsidRPr="00FB0DBC">
        <w:rPr>
          <w:rFonts w:ascii="Times New Roman" w:hAnsi="Times New Roman" w:cs="Times New Roman"/>
          <w:sz w:val="24"/>
          <w:szCs w:val="24"/>
        </w:rPr>
        <w:t xml:space="preserve"> in case no difficulty is experienced (</w:t>
      </w:r>
      <w:proofErr w:type="spellStart"/>
      <w:r w:rsidR="00BE53CC" w:rsidRPr="00FB0DBC">
        <w:rPr>
          <w:rFonts w:ascii="Times New Roman" w:hAnsi="Times New Roman" w:cs="Times New Roman"/>
          <w:sz w:val="24"/>
          <w:szCs w:val="24"/>
        </w:rPr>
        <w:t>Waaijman</w:t>
      </w:r>
      <w:proofErr w:type="spellEnd"/>
      <w:r w:rsidR="00BE53CC" w:rsidRPr="00FB0DBC">
        <w:rPr>
          <w:rFonts w:ascii="Times New Roman" w:hAnsi="Times New Roman" w:cs="Times New Roman"/>
          <w:sz w:val="24"/>
          <w:szCs w:val="24"/>
        </w:rPr>
        <w:t xml:space="preserve"> et al., 2014). A good example to explain this is the case of repressive coping. When examined under normal scenarios, the issue could be perceived as a maladaptive, but it easily leads to resilience especially when an adult is facing extremely adverse circumstances. In order to deal with the issue resilience in patients who are aging, more emphasis needs to be invested in the importance of coping strategies, especially by assisting the elderly to learn new approaches that involve problem-focused coping. Such a step will be signed in dealing with the menace that implicates the scheme of service delivery at the 2nd home adult daycare through the mitigation of risk factors, adaptation and proper evaluation of risks. </w:t>
      </w:r>
    </w:p>
    <w:p w14:paraId="088D6976" w14:textId="7CD21C44"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lastRenderedPageBreak/>
        <w:tab/>
      </w:r>
      <w:r w:rsidR="00BE53CC" w:rsidRPr="00FB0DBC">
        <w:rPr>
          <w:rFonts w:ascii="Times New Roman" w:hAnsi="Times New Roman" w:cs="Times New Roman"/>
          <w:sz w:val="24"/>
          <w:szCs w:val="24"/>
        </w:rPr>
        <w:t xml:space="preserve">Another prudent goal that needs to be implemented </w:t>
      </w:r>
      <w:proofErr w:type="gramStart"/>
      <w:r w:rsidR="00BE53CC" w:rsidRPr="00FB0DBC">
        <w:rPr>
          <w:rFonts w:ascii="Times New Roman" w:hAnsi="Times New Roman" w:cs="Times New Roman"/>
          <w:sz w:val="24"/>
          <w:szCs w:val="24"/>
        </w:rPr>
        <w:t>so as to</w:t>
      </w:r>
      <w:proofErr w:type="gramEnd"/>
      <w:r w:rsidR="00BE53CC" w:rsidRPr="00FB0DBC">
        <w:rPr>
          <w:rFonts w:ascii="Times New Roman" w:hAnsi="Times New Roman" w:cs="Times New Roman"/>
          <w:sz w:val="24"/>
          <w:szCs w:val="24"/>
        </w:rPr>
        <w:t xml:space="preserve"> deal with patience resilience is the introduction of self-efficacy and a sense of hope among the elderly. This is crucial in making them gain confidence and belief that anticipated results will be achieved one day and the ability to perform a specific duty normally with limited caregiving services in certain circumstances will also come to pass. Studies have also attributed resilience to a lacking sense of purpose and limited achievements in the life of the patients. </w:t>
      </w:r>
    </w:p>
    <w:p w14:paraId="3413864C" w14:textId="161FFBFD"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For this particular purpose, the remedy to the problem could be inducing confidence that is sufficient to make the victims have great social </w:t>
      </w:r>
      <w:proofErr w:type="gramStart"/>
      <w:r w:rsidR="00BE53CC" w:rsidRPr="00FB0DBC">
        <w:rPr>
          <w:rFonts w:ascii="Times New Roman" w:hAnsi="Times New Roman" w:cs="Times New Roman"/>
          <w:sz w:val="24"/>
          <w:szCs w:val="24"/>
        </w:rPr>
        <w:t>support, and</w:t>
      </w:r>
      <w:proofErr w:type="gramEnd"/>
      <w:r w:rsidR="00BE53CC" w:rsidRPr="00FB0DBC">
        <w:rPr>
          <w:rFonts w:ascii="Times New Roman" w:hAnsi="Times New Roman" w:cs="Times New Roman"/>
          <w:sz w:val="24"/>
          <w:szCs w:val="24"/>
        </w:rPr>
        <w:t xml:space="preserve"> generate meaningful relationships among them. This is important in creating flexibility that fosters adaptation to the new changes. It also brings a sense of humor about adverse situations and oneself in general (</w:t>
      </w:r>
      <w:proofErr w:type="spellStart"/>
      <w:r w:rsidR="00BE53CC" w:rsidRPr="00FB0DBC">
        <w:rPr>
          <w:rFonts w:ascii="Times New Roman" w:hAnsi="Times New Roman" w:cs="Times New Roman"/>
          <w:sz w:val="24"/>
          <w:szCs w:val="24"/>
        </w:rPr>
        <w:t>Waaijman</w:t>
      </w:r>
      <w:proofErr w:type="spellEnd"/>
      <w:r w:rsidR="00BE53CC" w:rsidRPr="00FB0DBC">
        <w:rPr>
          <w:rFonts w:ascii="Times New Roman" w:hAnsi="Times New Roman" w:cs="Times New Roman"/>
          <w:sz w:val="24"/>
          <w:szCs w:val="24"/>
        </w:rPr>
        <w:t xml:space="preserve"> et al., 2014). The development of self-esteem among the elderly also yields positive results. The </w:t>
      </w:r>
      <w:r w:rsidR="00721621" w:rsidRPr="00FB0DBC">
        <w:rPr>
          <w:rFonts w:ascii="Times New Roman" w:hAnsi="Times New Roman" w:cs="Times New Roman"/>
          <w:sz w:val="24"/>
          <w:szCs w:val="24"/>
        </w:rPr>
        <w:t xml:space="preserve">swiftness of </w:t>
      </w:r>
      <w:r w:rsidR="00BE53CC" w:rsidRPr="00FB0DBC">
        <w:rPr>
          <w:rFonts w:ascii="Times New Roman" w:hAnsi="Times New Roman" w:cs="Times New Roman"/>
          <w:sz w:val="24"/>
          <w:szCs w:val="24"/>
        </w:rPr>
        <w:t xml:space="preserve">  </w:t>
      </w:r>
      <w:r w:rsidR="00721621" w:rsidRPr="00FB0DBC">
        <w:rPr>
          <w:rFonts w:ascii="Times New Roman" w:hAnsi="Times New Roman" w:cs="Times New Roman"/>
          <w:sz w:val="24"/>
          <w:szCs w:val="24"/>
        </w:rPr>
        <w:t xml:space="preserve">combining </w:t>
      </w:r>
      <w:r w:rsidR="00BE53CC" w:rsidRPr="00FB0DBC">
        <w:rPr>
          <w:rFonts w:ascii="Times New Roman" w:hAnsi="Times New Roman" w:cs="Times New Roman"/>
          <w:sz w:val="24"/>
          <w:szCs w:val="24"/>
        </w:rPr>
        <w:t xml:space="preserve">changes into the life of a traumatized patient is essential in adding to his or her positive life. Such conceptualization of resilience is key in reflecting the overlaps and similarities that have indicated that there exist multiple pathways to promote resilience among the patients. </w:t>
      </w:r>
    </w:p>
    <w:p w14:paraId="6C13CE73" w14:textId="1E702F83"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outcomes of the resilience process can be weighed through the comparison of individuals that are subjected to the same levels of stress management, but those individuals also need to show different degrees of functionality. Resilience needs no much superiority when it comes to the levels of functioning, and this is significant when discerning it from the discrete concept of development. Although advanced functioning has been regarded as possible, no presupposed result of resilience. An exuberant hypothesis has been presented containing some literature about the chances of resilience increasing resistance to subsequent stressors. But transferability is of no guarantee, especially when the individuals are showing resilience in a </w:t>
      </w:r>
      <w:r w:rsidR="00BE53CC" w:rsidRPr="00FB0DBC">
        <w:rPr>
          <w:rFonts w:ascii="Times New Roman" w:hAnsi="Times New Roman" w:cs="Times New Roman"/>
          <w:sz w:val="24"/>
          <w:szCs w:val="24"/>
        </w:rPr>
        <w:lastRenderedPageBreak/>
        <w:t>single d</w:t>
      </w:r>
      <w:r w:rsidR="00620195" w:rsidRPr="00FB0DBC">
        <w:rPr>
          <w:rFonts w:ascii="Times New Roman" w:hAnsi="Times New Roman" w:cs="Times New Roman"/>
          <w:sz w:val="24"/>
          <w:szCs w:val="24"/>
        </w:rPr>
        <w:t>emesne</w:t>
      </w:r>
      <w:r w:rsidR="00BE53CC" w:rsidRPr="00FB0DBC">
        <w:rPr>
          <w:rFonts w:ascii="Times New Roman" w:hAnsi="Times New Roman" w:cs="Times New Roman"/>
          <w:sz w:val="24"/>
          <w:szCs w:val="24"/>
        </w:rPr>
        <w:t xml:space="preserve"> of life which may lead to vulnerable </w:t>
      </w:r>
      <w:r w:rsidR="00620195" w:rsidRPr="00FB0DBC">
        <w:rPr>
          <w:rFonts w:ascii="Times New Roman" w:hAnsi="Times New Roman" w:cs="Times New Roman"/>
          <w:sz w:val="24"/>
          <w:szCs w:val="24"/>
        </w:rPr>
        <w:t>agents</w:t>
      </w:r>
      <w:r w:rsidR="00BE53CC" w:rsidRPr="00FB0DBC">
        <w:rPr>
          <w:rFonts w:ascii="Times New Roman" w:hAnsi="Times New Roman" w:cs="Times New Roman"/>
          <w:sz w:val="24"/>
          <w:szCs w:val="24"/>
        </w:rPr>
        <w:t xml:space="preserve"> living in other </w:t>
      </w:r>
      <w:r w:rsidR="00620195" w:rsidRPr="00FB0DBC">
        <w:rPr>
          <w:rFonts w:ascii="Times New Roman" w:hAnsi="Times New Roman" w:cs="Times New Roman"/>
          <w:sz w:val="24"/>
          <w:szCs w:val="24"/>
        </w:rPr>
        <w:t>fields</w:t>
      </w:r>
      <w:r w:rsidR="00BE53CC" w:rsidRPr="00FB0DBC">
        <w:rPr>
          <w:rFonts w:ascii="Times New Roman" w:hAnsi="Times New Roman" w:cs="Times New Roman"/>
          <w:sz w:val="24"/>
          <w:szCs w:val="24"/>
        </w:rPr>
        <w:t xml:space="preserve">. Such aspects lead to challenges that can be measured and give varying reflection concerning the descriptions of the results of resilience. Therefore, the most functional outcome of resilience is coping which refers to sufficiently managing the adversities of resilience so that one can function the normal way. </w:t>
      </w:r>
    </w:p>
    <w:p w14:paraId="4EE3FE7F" w14:textId="09BD8518"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application of physical and psychological integrations in managing resilience among the elderly is key to reviving personal control of the patients, psychological adaptations and mental growth as well. The discordant views on the implications of risk and resilience of elderly patients in the field of science nursing coincide with the consensus from other compelling studies about the association of positive health results to patients. The fact that there are risks associated with resilience, with the complexity that two aspects bring to the patients, it follows that the summation and inclusion of multiple result approach including protective factors are crucial in managing, studying it and conceptualizing on the underlying issues. Although in some cases individual growth can be a result of resilience, it can still be regarded as a distinct problem from posttraumatic growth that comes with resilience. </w:t>
      </w:r>
    </w:p>
    <w:p w14:paraId="1BA73D8F" w14:textId="5337C702"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Numerous </w:t>
      </w:r>
      <w:r w:rsidR="00620195" w:rsidRPr="00FB0DBC">
        <w:rPr>
          <w:rFonts w:ascii="Times New Roman" w:hAnsi="Times New Roman" w:cs="Times New Roman"/>
          <w:sz w:val="24"/>
          <w:szCs w:val="24"/>
        </w:rPr>
        <w:t>individual</w:t>
      </w:r>
      <w:r w:rsidR="00BE53CC" w:rsidRPr="00FB0DBC">
        <w:rPr>
          <w:rFonts w:ascii="Times New Roman" w:hAnsi="Times New Roman" w:cs="Times New Roman"/>
          <w:sz w:val="24"/>
          <w:szCs w:val="24"/>
        </w:rPr>
        <w:t>-report dimensions have been implemented to determine the capa</w:t>
      </w:r>
      <w:r w:rsidR="00620195" w:rsidRPr="00FB0DBC">
        <w:rPr>
          <w:rFonts w:ascii="Times New Roman" w:hAnsi="Times New Roman" w:cs="Times New Roman"/>
          <w:sz w:val="24"/>
          <w:szCs w:val="24"/>
        </w:rPr>
        <w:t>bility</w:t>
      </w:r>
      <w:r w:rsidR="00BE53CC" w:rsidRPr="00FB0DBC">
        <w:rPr>
          <w:rFonts w:ascii="Times New Roman" w:hAnsi="Times New Roman" w:cs="Times New Roman"/>
          <w:sz w:val="24"/>
          <w:szCs w:val="24"/>
        </w:rPr>
        <w:t xml:space="preserve"> needed to manage resilience and its risks. These instruments normally measure resilience from a personal level and investigate the presence of </w:t>
      </w:r>
      <w:r w:rsidR="00620195" w:rsidRPr="00FB0DBC">
        <w:rPr>
          <w:rFonts w:ascii="Times New Roman" w:hAnsi="Times New Roman" w:cs="Times New Roman"/>
          <w:sz w:val="24"/>
          <w:szCs w:val="24"/>
        </w:rPr>
        <w:t xml:space="preserve">resources and </w:t>
      </w:r>
      <w:r w:rsidR="00BE53CC" w:rsidRPr="00FB0DBC">
        <w:rPr>
          <w:rFonts w:ascii="Times New Roman" w:hAnsi="Times New Roman" w:cs="Times New Roman"/>
          <w:sz w:val="24"/>
          <w:szCs w:val="24"/>
        </w:rPr>
        <w:t xml:space="preserve">assets that promote resilience. Studies have shown that most of these dimensions rarely capture protective factors like a big issue and therefore this disqualifies the seriousness needed to capture the complexity of resilience. Some scholars have disputed this technique of measuring the degree of resilience in this manner but looking at the </w:t>
      </w:r>
      <w:proofErr w:type="gramStart"/>
      <w:r w:rsidR="00BE53CC" w:rsidRPr="00FB0DBC">
        <w:rPr>
          <w:rFonts w:ascii="Times New Roman" w:hAnsi="Times New Roman" w:cs="Times New Roman"/>
          <w:sz w:val="24"/>
          <w:szCs w:val="24"/>
        </w:rPr>
        <w:t>aforementioned problems</w:t>
      </w:r>
      <w:proofErr w:type="gramEnd"/>
      <w:r w:rsidR="00BE53CC" w:rsidRPr="00FB0DBC">
        <w:rPr>
          <w:rFonts w:ascii="Times New Roman" w:hAnsi="Times New Roman" w:cs="Times New Roman"/>
          <w:sz w:val="24"/>
          <w:szCs w:val="24"/>
        </w:rPr>
        <w:t xml:space="preserve"> like the scales can be applied in both clinical settings and research fields. </w:t>
      </w:r>
    </w:p>
    <w:p w14:paraId="74B3A5EC" w14:textId="4B248061" w:rsidR="00687EB1"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lastRenderedPageBreak/>
        <w:tab/>
      </w:r>
      <w:r w:rsidR="00BE53CC" w:rsidRPr="00FB0DBC">
        <w:rPr>
          <w:rFonts w:ascii="Times New Roman" w:hAnsi="Times New Roman" w:cs="Times New Roman"/>
          <w:sz w:val="24"/>
          <w:szCs w:val="24"/>
        </w:rPr>
        <w:t xml:space="preserve">The best mechanism for assess resilience should be the one that examines the characteristics of resilient patients, high standards, drawing reflection on concepts of individual competence, trust in the patients’ instincts, strengthening of </w:t>
      </w:r>
      <w:r w:rsidR="00620195" w:rsidRPr="00FB0DBC">
        <w:rPr>
          <w:rFonts w:ascii="Times New Roman" w:hAnsi="Times New Roman" w:cs="Times New Roman"/>
          <w:sz w:val="24"/>
          <w:szCs w:val="24"/>
        </w:rPr>
        <w:t xml:space="preserve">implications </w:t>
      </w:r>
      <w:r w:rsidR="00BE53CC" w:rsidRPr="00FB0DBC">
        <w:rPr>
          <w:rFonts w:ascii="Times New Roman" w:hAnsi="Times New Roman" w:cs="Times New Roman"/>
          <w:sz w:val="24"/>
          <w:szCs w:val="24"/>
        </w:rPr>
        <w:t>of stress, positive ac</w:t>
      </w:r>
      <w:r w:rsidR="00620195" w:rsidRPr="00FB0DBC">
        <w:rPr>
          <w:rFonts w:ascii="Times New Roman" w:hAnsi="Times New Roman" w:cs="Times New Roman"/>
          <w:sz w:val="24"/>
          <w:szCs w:val="24"/>
        </w:rPr>
        <w:t>knowledgement</w:t>
      </w:r>
      <w:r w:rsidR="00BE53CC" w:rsidRPr="00FB0DBC">
        <w:rPr>
          <w:rFonts w:ascii="Times New Roman" w:hAnsi="Times New Roman" w:cs="Times New Roman"/>
          <w:sz w:val="24"/>
          <w:szCs w:val="24"/>
        </w:rPr>
        <w:t xml:space="preserve"> of change, fostering secure and healthy </w:t>
      </w:r>
      <w:r w:rsidR="00620195" w:rsidRPr="00FB0DBC">
        <w:rPr>
          <w:rFonts w:ascii="Times New Roman" w:hAnsi="Times New Roman" w:cs="Times New Roman"/>
          <w:sz w:val="24"/>
          <w:szCs w:val="24"/>
        </w:rPr>
        <w:t>affairs</w:t>
      </w:r>
      <w:r w:rsidR="00BE53CC" w:rsidRPr="00FB0DBC">
        <w:rPr>
          <w:rFonts w:ascii="Times New Roman" w:hAnsi="Times New Roman" w:cs="Times New Roman"/>
          <w:sz w:val="24"/>
          <w:szCs w:val="24"/>
        </w:rPr>
        <w:t xml:space="preserve">, promote spiritual </w:t>
      </w:r>
      <w:r w:rsidR="00620195" w:rsidRPr="00FB0DBC">
        <w:rPr>
          <w:rFonts w:ascii="Times New Roman" w:hAnsi="Times New Roman" w:cs="Times New Roman"/>
          <w:sz w:val="24"/>
          <w:szCs w:val="24"/>
        </w:rPr>
        <w:t xml:space="preserve">forces, </w:t>
      </w:r>
      <w:r w:rsidR="00BE53CC" w:rsidRPr="00FB0DBC">
        <w:rPr>
          <w:rFonts w:ascii="Times New Roman" w:hAnsi="Times New Roman" w:cs="Times New Roman"/>
          <w:sz w:val="24"/>
          <w:szCs w:val="24"/>
        </w:rPr>
        <w:t>and control the stressors.</w:t>
      </w:r>
    </w:p>
    <w:p w14:paraId="79F14E3E" w14:textId="4B26AB06"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 Another significant way t</w:t>
      </w:r>
      <w:r w:rsidR="00B90165" w:rsidRPr="00FB0DBC">
        <w:rPr>
          <w:rFonts w:ascii="Times New Roman" w:hAnsi="Times New Roman" w:cs="Times New Roman"/>
          <w:sz w:val="24"/>
          <w:szCs w:val="24"/>
        </w:rPr>
        <w:t>o</w:t>
      </w:r>
      <w:r w:rsidR="00BE53CC" w:rsidRPr="00FB0DBC">
        <w:rPr>
          <w:rFonts w:ascii="Times New Roman" w:hAnsi="Times New Roman" w:cs="Times New Roman"/>
          <w:sz w:val="24"/>
          <w:szCs w:val="24"/>
        </w:rPr>
        <w:t xml:space="preserve"> fight resilience is through the development of social support models, such as peers, family, and significant supportive members, this is crucial factors in ensuring there is connectedness with the patient’s environment, cultural factors, and community services. Therefore, resilience is such a dynamic process that makes one face adverse related health issues. The remedy to resilience can be achieved through facilitated nursing interventions. People affected by resilience can be confronted with diagnosis and treatment as this is the best way to finish their long-term symptoms and distress. </w:t>
      </w:r>
    </w:p>
    <w:p w14:paraId="3953A2AD" w14:textId="1D698602" w:rsidR="00BE53CC" w:rsidRPr="00FB0DBC" w:rsidRDefault="00B90165"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Project title, location</w:t>
      </w:r>
      <w:r w:rsidR="00BE53CC" w:rsidRPr="00FB0DBC">
        <w:rPr>
          <w:rFonts w:ascii="Times New Roman" w:hAnsi="Times New Roman" w:cs="Times New Roman"/>
          <w:b/>
          <w:sz w:val="24"/>
          <w:szCs w:val="24"/>
        </w:rPr>
        <w:t xml:space="preserve"> and duration </w:t>
      </w:r>
    </w:p>
    <w:p w14:paraId="07B8B024" w14:textId="27D3DD9F" w:rsidR="00687EB1"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This project under the supervision of my internship preceptor has been given the title: “risk and resiliency of patients at 2nd home adult daycare” this title aims to highlight the scope of resilience among the elderly patients at second home adult daycare, the factors that promote resilience and the control mechanisms needed to provide the long-term remedy for risk and resilience in aging patients. </w:t>
      </w:r>
    </w:p>
    <w:p w14:paraId="58948DF4" w14:textId="323B36D6"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This study analyses complex systems like the ones associated with transitional caregiving services. It highlights the essence of examining the performance of patients to increase comprehension of the vulnerability of the system and the related complexities that accompany it. The concept of resilience is considered a prevalent issue in the healthcare sector through the </w:t>
      </w:r>
      <w:r w:rsidR="00BE53CC" w:rsidRPr="00FB0DBC">
        <w:rPr>
          <w:rFonts w:ascii="Times New Roman" w:hAnsi="Times New Roman" w:cs="Times New Roman"/>
          <w:sz w:val="24"/>
          <w:szCs w:val="24"/>
        </w:rPr>
        <w:lastRenderedPageBreak/>
        <w:t xml:space="preserve">common term known as resilient healthcare” (RHC). Through the application of resilience perspective, this title creates a new perspective to incorporate in the transitional care of the elderly. </w:t>
      </w:r>
    </w:p>
    <w:p w14:paraId="5616B1F1" w14:textId="7FACA2B0"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project is conducted within the premises of the 2nd home adult daycare organization. The address of this site is given as </w:t>
      </w:r>
      <w:r w:rsidR="00254619">
        <w:rPr>
          <w:rFonts w:ascii="Times New Roman" w:hAnsi="Times New Roman" w:cs="Times New Roman"/>
          <w:sz w:val="24"/>
          <w:szCs w:val="24"/>
        </w:rPr>
        <w:t>Aurora, co</w:t>
      </w:r>
      <w:r w:rsidR="00BE53CC" w:rsidRPr="00FB0DBC">
        <w:rPr>
          <w:rFonts w:ascii="Times New Roman" w:hAnsi="Times New Roman" w:cs="Times New Roman"/>
          <w:sz w:val="24"/>
          <w:szCs w:val="24"/>
        </w:rPr>
        <w:t xml:space="preserve">. All the activities of this research will be performed administration medical department, carrying out interviews and meetings throughout the organization will be the major activity of the project. This project is entitled to commence in February 2019, and it will go for a period of three months. As much as there will be regular sending of newsletters, template creation and compiling of necessary materials will be finished before the expiry period of my internship that is in the in May. </w:t>
      </w:r>
    </w:p>
    <w:p w14:paraId="3FB53E65"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Participants</w:t>
      </w:r>
    </w:p>
    <w:p w14:paraId="27278C59" w14:textId="5E5F07F2"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participants can be categorized into two groups namely those who will implement the work and those will be actively involved. Other than </w:t>
      </w:r>
      <w:proofErr w:type="gramStart"/>
      <w:r w:rsidR="00BE53CC" w:rsidRPr="00FB0DBC">
        <w:rPr>
          <w:rFonts w:ascii="Times New Roman" w:hAnsi="Times New Roman" w:cs="Times New Roman"/>
          <w:sz w:val="24"/>
          <w:szCs w:val="24"/>
        </w:rPr>
        <w:t>myself</w:t>
      </w:r>
      <w:proofErr w:type="gramEnd"/>
      <w:r w:rsidR="00BE53CC" w:rsidRPr="00FB0DBC">
        <w:rPr>
          <w:rFonts w:ascii="Times New Roman" w:hAnsi="Times New Roman" w:cs="Times New Roman"/>
          <w:sz w:val="24"/>
          <w:szCs w:val="24"/>
        </w:rPr>
        <w:t xml:space="preserve">, there is another person mandated to perform the major part of the project. Person X, who is the coordinator, will be responsible for the booking of physicians for interviews at an appropriate time. </w:t>
      </w:r>
      <w:r w:rsidR="00254619">
        <w:rPr>
          <w:rFonts w:ascii="Times New Roman" w:hAnsi="Times New Roman" w:cs="Times New Roman"/>
          <w:sz w:val="24"/>
          <w:szCs w:val="24"/>
        </w:rPr>
        <w:t xml:space="preserve">The coordinator </w:t>
      </w:r>
      <w:r w:rsidR="00BE53CC" w:rsidRPr="00FB0DBC">
        <w:rPr>
          <w:rFonts w:ascii="Times New Roman" w:hAnsi="Times New Roman" w:cs="Times New Roman"/>
          <w:sz w:val="24"/>
          <w:szCs w:val="24"/>
        </w:rPr>
        <w:t xml:space="preserve">will also check with the patients who are not being attended to for meetings and interviews. </w:t>
      </w:r>
    </w:p>
    <w:p w14:paraId="333FFC23" w14:textId="2D65AF1A"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My responsibilities as the intern will be gathering the reliable for through data collection, holding interviews with various stakeholders. Am also expected to disseminate the collected data to my intern receptor. With the </w:t>
      </w:r>
      <w:proofErr w:type="gramStart"/>
      <w:r w:rsidR="00BE53CC" w:rsidRPr="00FB0DBC">
        <w:rPr>
          <w:rFonts w:ascii="Times New Roman" w:hAnsi="Times New Roman" w:cs="Times New Roman"/>
          <w:sz w:val="24"/>
          <w:szCs w:val="24"/>
        </w:rPr>
        <w:t>aforementioned duties</w:t>
      </w:r>
      <w:proofErr w:type="gramEnd"/>
      <w:r w:rsidR="00BE53CC" w:rsidRPr="00FB0DBC">
        <w:rPr>
          <w:rFonts w:ascii="Times New Roman" w:hAnsi="Times New Roman" w:cs="Times New Roman"/>
          <w:sz w:val="24"/>
          <w:szCs w:val="24"/>
        </w:rPr>
        <w:t xml:space="preserve"> being assigned between </w:t>
      </w:r>
      <w:r w:rsidR="00254619">
        <w:rPr>
          <w:rFonts w:ascii="Times New Roman" w:hAnsi="Times New Roman" w:cs="Times New Roman"/>
          <w:sz w:val="24"/>
          <w:szCs w:val="24"/>
        </w:rPr>
        <w:t>the coordinator</w:t>
      </w:r>
      <w:r w:rsidR="00BE53CC" w:rsidRPr="00FB0DBC">
        <w:rPr>
          <w:rFonts w:ascii="Times New Roman" w:hAnsi="Times New Roman" w:cs="Times New Roman"/>
          <w:sz w:val="24"/>
          <w:szCs w:val="24"/>
        </w:rPr>
        <w:t xml:space="preserve"> and myself, this introduces me to the list of participants who are partially involved in the project. The two partially individuals are involved, but they are to account for the completion of any work. They are person Y, the Director of medication at second home adult daycare and person Z, </w:t>
      </w:r>
      <w:r w:rsidR="00BE53CC" w:rsidRPr="00FB0DBC">
        <w:rPr>
          <w:rFonts w:ascii="Times New Roman" w:hAnsi="Times New Roman" w:cs="Times New Roman"/>
          <w:sz w:val="24"/>
          <w:szCs w:val="24"/>
        </w:rPr>
        <w:lastRenderedPageBreak/>
        <w:t xml:space="preserve">the vice president of second home adult daycare. The person Z will aid in any vital information needed about the organization. She is also to allow the physicians at the organization to participate in the meetings and interviews. The contacts of these individuals are as shown in the table below. </w:t>
      </w:r>
    </w:p>
    <w:tbl>
      <w:tblPr>
        <w:tblStyle w:val="TableGrid"/>
        <w:tblW w:w="0" w:type="auto"/>
        <w:tblInd w:w="720" w:type="dxa"/>
        <w:tblLook w:val="04A0" w:firstRow="1" w:lastRow="0" w:firstColumn="1" w:lastColumn="0" w:noHBand="0" w:noVBand="1"/>
      </w:tblPr>
      <w:tblGrid>
        <w:gridCol w:w="2842"/>
        <w:gridCol w:w="2909"/>
        <w:gridCol w:w="2879"/>
      </w:tblGrid>
      <w:tr w:rsidR="0024031C" w:rsidRPr="00FB0DBC" w14:paraId="6CF8269F" w14:textId="77777777" w:rsidTr="00472667">
        <w:tc>
          <w:tcPr>
            <w:tcW w:w="3116" w:type="dxa"/>
          </w:tcPr>
          <w:p w14:paraId="7C0FE1D2" w14:textId="76D414A9" w:rsidR="00472667" w:rsidRPr="00FB0DBC" w:rsidRDefault="0024031C" w:rsidP="008335A6">
            <w:pPr>
              <w:pStyle w:val="ListParagraph"/>
              <w:spacing w:line="480" w:lineRule="auto"/>
              <w:ind w:left="0"/>
              <w:rPr>
                <w:rFonts w:ascii="Times New Roman" w:hAnsi="Times New Roman" w:cs="Times New Roman"/>
                <w:b/>
                <w:sz w:val="24"/>
                <w:szCs w:val="24"/>
              </w:rPr>
            </w:pPr>
            <w:r w:rsidRPr="00FB0DBC">
              <w:rPr>
                <w:rFonts w:ascii="Times New Roman" w:hAnsi="Times New Roman" w:cs="Times New Roman"/>
                <w:b/>
                <w:sz w:val="24"/>
                <w:szCs w:val="24"/>
              </w:rPr>
              <w:t xml:space="preserve">Name </w:t>
            </w:r>
          </w:p>
        </w:tc>
        <w:tc>
          <w:tcPr>
            <w:tcW w:w="3117" w:type="dxa"/>
          </w:tcPr>
          <w:p w14:paraId="08572948" w14:textId="418E6499" w:rsidR="00472667" w:rsidRPr="00FB0DBC" w:rsidRDefault="0024031C" w:rsidP="008335A6">
            <w:pPr>
              <w:pStyle w:val="ListParagraph"/>
              <w:spacing w:line="480" w:lineRule="auto"/>
              <w:ind w:left="0"/>
              <w:rPr>
                <w:rFonts w:ascii="Times New Roman" w:hAnsi="Times New Roman" w:cs="Times New Roman"/>
                <w:b/>
                <w:sz w:val="24"/>
                <w:szCs w:val="24"/>
              </w:rPr>
            </w:pPr>
            <w:r w:rsidRPr="00FB0DBC">
              <w:rPr>
                <w:rFonts w:ascii="Times New Roman" w:hAnsi="Times New Roman" w:cs="Times New Roman"/>
                <w:b/>
                <w:sz w:val="24"/>
                <w:szCs w:val="24"/>
              </w:rPr>
              <w:t>Position</w:t>
            </w:r>
          </w:p>
        </w:tc>
        <w:tc>
          <w:tcPr>
            <w:tcW w:w="3117" w:type="dxa"/>
          </w:tcPr>
          <w:p w14:paraId="12D76987" w14:textId="31B8ABF3" w:rsidR="00472667" w:rsidRPr="00FB0DBC" w:rsidRDefault="0024031C" w:rsidP="008335A6">
            <w:pPr>
              <w:pStyle w:val="ListParagraph"/>
              <w:spacing w:line="480" w:lineRule="auto"/>
              <w:ind w:left="0"/>
              <w:rPr>
                <w:rFonts w:ascii="Times New Roman" w:hAnsi="Times New Roman" w:cs="Times New Roman"/>
                <w:b/>
                <w:sz w:val="24"/>
                <w:szCs w:val="24"/>
              </w:rPr>
            </w:pPr>
            <w:r w:rsidRPr="00FB0DBC">
              <w:rPr>
                <w:rFonts w:ascii="Times New Roman" w:hAnsi="Times New Roman" w:cs="Times New Roman"/>
                <w:b/>
                <w:sz w:val="24"/>
                <w:szCs w:val="24"/>
              </w:rPr>
              <w:t xml:space="preserve">Contacts </w:t>
            </w:r>
          </w:p>
        </w:tc>
      </w:tr>
      <w:tr w:rsidR="0024031C" w:rsidRPr="00FB0DBC" w14:paraId="1A53B244" w14:textId="77777777" w:rsidTr="00472667">
        <w:tc>
          <w:tcPr>
            <w:tcW w:w="3116" w:type="dxa"/>
          </w:tcPr>
          <w:p w14:paraId="06EEA604" w14:textId="4960F958"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Name X</w:t>
            </w:r>
          </w:p>
        </w:tc>
        <w:tc>
          <w:tcPr>
            <w:tcW w:w="3117" w:type="dxa"/>
          </w:tcPr>
          <w:p w14:paraId="0C638B7F" w14:textId="7106CAC0"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Coordinator</w:t>
            </w:r>
          </w:p>
        </w:tc>
        <w:tc>
          <w:tcPr>
            <w:tcW w:w="3117" w:type="dxa"/>
          </w:tcPr>
          <w:p w14:paraId="61EB48C6" w14:textId="49FE316E" w:rsidR="00472667" w:rsidRPr="00FB0DBC" w:rsidRDefault="004944C5"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E</w:t>
            </w:r>
            <w:r w:rsidR="0024031C" w:rsidRPr="00FB0DBC">
              <w:rPr>
                <w:rFonts w:ascii="Times New Roman" w:hAnsi="Times New Roman" w:cs="Times New Roman"/>
                <w:sz w:val="24"/>
                <w:szCs w:val="24"/>
              </w:rPr>
              <w:t>mail</w:t>
            </w:r>
          </w:p>
        </w:tc>
      </w:tr>
      <w:tr w:rsidR="0024031C" w:rsidRPr="00FB0DBC" w14:paraId="6A61E9AB" w14:textId="77777777" w:rsidTr="00472667">
        <w:tc>
          <w:tcPr>
            <w:tcW w:w="3116" w:type="dxa"/>
          </w:tcPr>
          <w:p w14:paraId="17EAA87B" w14:textId="01963B91"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Name Y</w:t>
            </w:r>
          </w:p>
        </w:tc>
        <w:tc>
          <w:tcPr>
            <w:tcW w:w="3117" w:type="dxa"/>
          </w:tcPr>
          <w:p w14:paraId="204E3EFE" w14:textId="5051DF7D"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Director of medication</w:t>
            </w:r>
          </w:p>
        </w:tc>
        <w:tc>
          <w:tcPr>
            <w:tcW w:w="3117" w:type="dxa"/>
          </w:tcPr>
          <w:p w14:paraId="74D3549C" w14:textId="1FAC0133" w:rsidR="00472667" w:rsidRPr="00FB0DBC" w:rsidRDefault="004944C5"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E</w:t>
            </w:r>
            <w:r w:rsidR="0024031C" w:rsidRPr="00FB0DBC">
              <w:rPr>
                <w:rFonts w:ascii="Times New Roman" w:hAnsi="Times New Roman" w:cs="Times New Roman"/>
                <w:sz w:val="24"/>
                <w:szCs w:val="24"/>
              </w:rPr>
              <w:t>mail</w:t>
            </w:r>
          </w:p>
        </w:tc>
      </w:tr>
      <w:tr w:rsidR="0024031C" w:rsidRPr="00FB0DBC" w14:paraId="14D87165" w14:textId="77777777" w:rsidTr="00472667">
        <w:tc>
          <w:tcPr>
            <w:tcW w:w="3116" w:type="dxa"/>
          </w:tcPr>
          <w:p w14:paraId="494E2ED8" w14:textId="2BBB13CA"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Name Z</w:t>
            </w:r>
          </w:p>
        </w:tc>
        <w:tc>
          <w:tcPr>
            <w:tcW w:w="3117" w:type="dxa"/>
          </w:tcPr>
          <w:p w14:paraId="5767F99F" w14:textId="52483C41"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Vice president </w:t>
            </w:r>
          </w:p>
        </w:tc>
        <w:tc>
          <w:tcPr>
            <w:tcW w:w="3117" w:type="dxa"/>
          </w:tcPr>
          <w:p w14:paraId="4AE02AD8" w14:textId="1286BF4D" w:rsidR="00472667" w:rsidRPr="00FB0DBC" w:rsidRDefault="004944C5"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E</w:t>
            </w:r>
            <w:r w:rsidR="0024031C" w:rsidRPr="00FB0DBC">
              <w:rPr>
                <w:rFonts w:ascii="Times New Roman" w:hAnsi="Times New Roman" w:cs="Times New Roman"/>
                <w:sz w:val="24"/>
                <w:szCs w:val="24"/>
              </w:rPr>
              <w:t>m</w:t>
            </w:r>
            <w:r w:rsidR="00271B69" w:rsidRPr="00FB0DBC">
              <w:rPr>
                <w:rFonts w:ascii="Times New Roman" w:hAnsi="Times New Roman" w:cs="Times New Roman"/>
                <w:sz w:val="24"/>
                <w:szCs w:val="24"/>
              </w:rPr>
              <w:t>a</w:t>
            </w:r>
            <w:r w:rsidR="0024031C" w:rsidRPr="00FB0DBC">
              <w:rPr>
                <w:rFonts w:ascii="Times New Roman" w:hAnsi="Times New Roman" w:cs="Times New Roman"/>
                <w:sz w:val="24"/>
                <w:szCs w:val="24"/>
              </w:rPr>
              <w:t>il</w:t>
            </w:r>
          </w:p>
        </w:tc>
      </w:tr>
    </w:tbl>
    <w:p w14:paraId="38B8A155" w14:textId="77777777" w:rsidR="00BE53CC" w:rsidRPr="00FB0DBC" w:rsidRDefault="00BE53CC" w:rsidP="008335A6">
      <w:pPr>
        <w:pStyle w:val="ListParagraph"/>
        <w:spacing w:line="480" w:lineRule="auto"/>
        <w:rPr>
          <w:rFonts w:ascii="Times New Roman" w:hAnsi="Times New Roman" w:cs="Times New Roman"/>
          <w:sz w:val="24"/>
          <w:szCs w:val="24"/>
        </w:rPr>
      </w:pPr>
    </w:p>
    <w:p w14:paraId="1E1212D2" w14:textId="7C7576AC" w:rsidR="00BE53CC" w:rsidRPr="00FB0DBC" w:rsidRDefault="0013532A"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Objectives</w:t>
      </w:r>
    </w:p>
    <w:p w14:paraId="3668CD12" w14:textId="7BF8E5F1"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i/>
          <w:sz w:val="24"/>
          <w:szCs w:val="24"/>
        </w:rPr>
        <w:t>Objective #1</w:t>
      </w:r>
      <w:r w:rsidRPr="00FB0DBC">
        <w:rPr>
          <w:rFonts w:ascii="Times New Roman" w:hAnsi="Times New Roman" w:cs="Times New Roman"/>
          <w:sz w:val="24"/>
          <w:szCs w:val="24"/>
        </w:rPr>
        <w:t xml:space="preserve">: formulation of </w:t>
      </w:r>
      <w:r w:rsidR="004944C5" w:rsidRPr="00FB0DBC">
        <w:rPr>
          <w:rFonts w:ascii="Times New Roman" w:hAnsi="Times New Roman" w:cs="Times New Roman"/>
          <w:sz w:val="24"/>
          <w:szCs w:val="24"/>
        </w:rPr>
        <w:t>a model that describes characteristic functions and triggers</w:t>
      </w:r>
      <w:r w:rsidRPr="00FB0DBC">
        <w:rPr>
          <w:rFonts w:ascii="Times New Roman" w:hAnsi="Times New Roman" w:cs="Times New Roman"/>
          <w:sz w:val="24"/>
          <w:szCs w:val="24"/>
        </w:rPr>
        <w:t xml:space="preserve"> the system capability to monitor, learn and respond to the resilience cases.</w:t>
      </w:r>
    </w:p>
    <w:p w14:paraId="6D8FE9A7" w14:textId="7CF97479" w:rsidR="00BE53CC" w:rsidRPr="00FB0DBC" w:rsidRDefault="00947B0A" w:rsidP="00947B0A">
      <w:pPr>
        <w:spacing w:line="480" w:lineRule="auto"/>
        <w:rPr>
          <w:rFonts w:ascii="Times New Roman" w:hAnsi="Times New Roman" w:cs="Times New Roman"/>
          <w:sz w:val="24"/>
          <w:szCs w:val="24"/>
        </w:rPr>
      </w:pPr>
      <w:r w:rsidRPr="00FB0DBC">
        <w:rPr>
          <w:rFonts w:ascii="Times New Roman" w:hAnsi="Times New Roman" w:cs="Times New Roman"/>
          <w:sz w:val="24"/>
          <w:szCs w:val="24"/>
        </w:rPr>
        <w:t>A.</w:t>
      </w:r>
      <w:r w:rsidR="003263C6">
        <w:rPr>
          <w:rFonts w:ascii="Times New Roman" w:hAnsi="Times New Roman" w:cs="Times New Roman"/>
          <w:sz w:val="24"/>
          <w:szCs w:val="24"/>
        </w:rPr>
        <w:t xml:space="preserve"> </w:t>
      </w:r>
      <w:r w:rsidR="00BE53CC" w:rsidRPr="00FB0DBC">
        <w:rPr>
          <w:rFonts w:ascii="Times New Roman" w:hAnsi="Times New Roman" w:cs="Times New Roman"/>
          <w:i/>
          <w:sz w:val="24"/>
          <w:szCs w:val="24"/>
        </w:rPr>
        <w:t>Purpose</w:t>
      </w:r>
      <w:r w:rsidR="00BE53CC" w:rsidRPr="00FB0DBC">
        <w:rPr>
          <w:rFonts w:ascii="Times New Roman" w:hAnsi="Times New Roman" w:cs="Times New Roman"/>
          <w:sz w:val="24"/>
          <w:szCs w:val="24"/>
        </w:rPr>
        <w:t>: to understand the characteristics displayed by patients affected by resilience at the intern site, further encouraging the awareness of the issue to all employees.</w:t>
      </w:r>
    </w:p>
    <w:p w14:paraId="45039BC3" w14:textId="77777777" w:rsidR="00BE53CC" w:rsidRPr="00FB0DBC" w:rsidRDefault="00BE53CC" w:rsidP="00947B0A">
      <w:pPr>
        <w:pStyle w:val="ListParagraph"/>
        <w:numPr>
          <w:ilvl w:val="0"/>
          <w:numId w:val="2"/>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What will be accomplished</w:t>
      </w:r>
      <w:r w:rsidRPr="00FB0DBC">
        <w:rPr>
          <w:rFonts w:ascii="Times New Roman" w:hAnsi="Times New Roman" w:cs="Times New Roman"/>
          <w:sz w:val="24"/>
          <w:szCs w:val="24"/>
        </w:rPr>
        <w:t xml:space="preserve">: after the distinctive character trait of each patient is identified, the organization will be able to discern the scope of implication caused by resilience on </w:t>
      </w:r>
      <w:proofErr w:type="gramStart"/>
      <w:r w:rsidRPr="00FB0DBC">
        <w:rPr>
          <w:rFonts w:ascii="Times New Roman" w:hAnsi="Times New Roman" w:cs="Times New Roman"/>
          <w:sz w:val="24"/>
          <w:szCs w:val="24"/>
        </w:rPr>
        <w:t>each individual</w:t>
      </w:r>
      <w:proofErr w:type="gramEnd"/>
      <w:r w:rsidRPr="00FB0DBC">
        <w:rPr>
          <w:rFonts w:ascii="Times New Roman" w:hAnsi="Times New Roman" w:cs="Times New Roman"/>
          <w:sz w:val="24"/>
          <w:szCs w:val="24"/>
        </w:rPr>
        <w:t xml:space="preserve">. </w:t>
      </w:r>
    </w:p>
    <w:p w14:paraId="367B577D" w14:textId="77777777" w:rsidR="00BE53CC" w:rsidRPr="00FB0DBC" w:rsidRDefault="00BE53CC" w:rsidP="00947B0A">
      <w:pPr>
        <w:pStyle w:val="ListParagraph"/>
        <w:numPr>
          <w:ilvl w:val="0"/>
          <w:numId w:val="2"/>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Who will accomplish it</w:t>
      </w:r>
      <w:r w:rsidRPr="00FB0DBC">
        <w:rPr>
          <w:rFonts w:ascii="Times New Roman" w:hAnsi="Times New Roman" w:cs="Times New Roman"/>
          <w:sz w:val="24"/>
          <w:szCs w:val="24"/>
        </w:rPr>
        <w:t xml:space="preserve">: I will endeavor to create awareness about the seriousness of the case in question that is risk and resilience in elderly patients? This will be possible through the joint efforts of the concerned stakeholders. The topic of resilience is never given the weight it deserves, so I will make the whole organization understand the underlying issues within resilience. </w:t>
      </w:r>
    </w:p>
    <w:p w14:paraId="34D83379" w14:textId="77777777" w:rsidR="00BE53CC" w:rsidRPr="00FB0DBC" w:rsidRDefault="00BE53CC" w:rsidP="00947B0A">
      <w:pPr>
        <w:pStyle w:val="ListParagraph"/>
        <w:numPr>
          <w:ilvl w:val="0"/>
          <w:numId w:val="2"/>
        </w:numPr>
        <w:spacing w:line="480" w:lineRule="auto"/>
        <w:rPr>
          <w:rFonts w:ascii="Times New Roman" w:hAnsi="Times New Roman" w:cs="Times New Roman"/>
          <w:sz w:val="24"/>
          <w:szCs w:val="24"/>
        </w:rPr>
      </w:pPr>
      <w:r w:rsidRPr="00FB0DBC">
        <w:rPr>
          <w:rFonts w:ascii="Times New Roman" w:hAnsi="Times New Roman" w:cs="Times New Roman"/>
          <w:i/>
          <w:sz w:val="24"/>
          <w:szCs w:val="24"/>
        </w:rPr>
        <w:lastRenderedPageBreak/>
        <w:t>When will it be accomplished</w:t>
      </w:r>
      <w:r w:rsidRPr="00FB0DBC">
        <w:rPr>
          <w:rFonts w:ascii="Times New Roman" w:hAnsi="Times New Roman" w:cs="Times New Roman"/>
          <w:sz w:val="24"/>
          <w:szCs w:val="24"/>
        </w:rPr>
        <w:t xml:space="preserve">: by mid-April I should have sent out the first proposal for the management to act upon </w:t>
      </w:r>
      <w:proofErr w:type="gramStart"/>
      <w:r w:rsidRPr="00FB0DBC">
        <w:rPr>
          <w:rFonts w:ascii="Times New Roman" w:hAnsi="Times New Roman" w:cs="Times New Roman"/>
          <w:sz w:val="24"/>
          <w:szCs w:val="24"/>
        </w:rPr>
        <w:t>it.</w:t>
      </w:r>
      <w:proofErr w:type="gramEnd"/>
      <w:r w:rsidRPr="00FB0DBC">
        <w:rPr>
          <w:rFonts w:ascii="Times New Roman" w:hAnsi="Times New Roman" w:cs="Times New Roman"/>
          <w:sz w:val="24"/>
          <w:szCs w:val="24"/>
        </w:rPr>
        <w:t xml:space="preserve"> Then by the of the expiry period of the entire project which will be in May, I will ensure that the issues raised are given the necessary attention by all and sundry at the second home adult daycare. </w:t>
      </w:r>
    </w:p>
    <w:p w14:paraId="653B735C" w14:textId="517FC7ED" w:rsidR="00BE53CC" w:rsidRPr="00FB0DBC" w:rsidRDefault="00947B0A" w:rsidP="00947B0A">
      <w:pPr>
        <w:spacing w:line="480" w:lineRule="auto"/>
        <w:rPr>
          <w:rFonts w:ascii="Times New Roman" w:hAnsi="Times New Roman" w:cs="Times New Roman"/>
          <w:sz w:val="24"/>
          <w:szCs w:val="24"/>
        </w:rPr>
      </w:pPr>
      <w:proofErr w:type="gramStart"/>
      <w:r w:rsidRPr="00FB0DBC">
        <w:rPr>
          <w:rFonts w:ascii="Times New Roman" w:hAnsi="Times New Roman" w:cs="Times New Roman"/>
          <w:i/>
          <w:sz w:val="24"/>
          <w:szCs w:val="24"/>
        </w:rPr>
        <w:t>B.</w:t>
      </w:r>
      <w:r w:rsidR="00BE53CC" w:rsidRPr="00FB0DBC">
        <w:rPr>
          <w:rFonts w:ascii="Times New Roman" w:hAnsi="Times New Roman" w:cs="Times New Roman"/>
          <w:i/>
          <w:sz w:val="24"/>
          <w:szCs w:val="24"/>
        </w:rPr>
        <w:t>Implementation</w:t>
      </w:r>
      <w:proofErr w:type="gramEnd"/>
      <w:r w:rsidR="00BE53CC" w:rsidRPr="00FB0DBC">
        <w:rPr>
          <w:rFonts w:ascii="Times New Roman" w:hAnsi="Times New Roman" w:cs="Times New Roman"/>
          <w:i/>
          <w:sz w:val="24"/>
          <w:szCs w:val="24"/>
        </w:rPr>
        <w:t xml:space="preserve"> activities</w:t>
      </w:r>
      <w:r w:rsidR="00BE53CC" w:rsidRPr="00FB0DBC">
        <w:rPr>
          <w:rFonts w:ascii="Times New Roman" w:hAnsi="Times New Roman" w:cs="Times New Roman"/>
          <w:sz w:val="24"/>
          <w:szCs w:val="24"/>
        </w:rPr>
        <w:t xml:space="preserve">: book meetings with the management of the organization and discuss the concept of resilience with them. For those who will be away on other activities, their contacts will suffice </w:t>
      </w:r>
      <w:r w:rsidR="00B90165" w:rsidRPr="00FB0DBC">
        <w:rPr>
          <w:rFonts w:ascii="Times New Roman" w:hAnsi="Times New Roman" w:cs="Times New Roman"/>
          <w:sz w:val="24"/>
          <w:szCs w:val="24"/>
        </w:rPr>
        <w:t>the implementation activities through h</w:t>
      </w:r>
      <w:r w:rsidR="00BE53CC" w:rsidRPr="00FB0DBC">
        <w:rPr>
          <w:rFonts w:ascii="Times New Roman" w:hAnsi="Times New Roman" w:cs="Times New Roman"/>
          <w:sz w:val="24"/>
          <w:szCs w:val="24"/>
        </w:rPr>
        <w:t xml:space="preserve">olding meetings with the subordinate staff at the second home adult daycare. This aims at creating attention of all about the seriousness of the resilience. </w:t>
      </w:r>
    </w:p>
    <w:p w14:paraId="34C5786C" w14:textId="12CC5058" w:rsidR="00BE53CC" w:rsidRPr="00FB0DBC" w:rsidRDefault="00947B0A" w:rsidP="00FA77A2">
      <w:pPr>
        <w:spacing w:line="480" w:lineRule="auto"/>
        <w:rPr>
          <w:rFonts w:ascii="Times New Roman" w:hAnsi="Times New Roman" w:cs="Times New Roman"/>
          <w:sz w:val="24"/>
          <w:szCs w:val="24"/>
        </w:rPr>
      </w:pPr>
      <w:r w:rsidRPr="00FB0DBC">
        <w:rPr>
          <w:rFonts w:ascii="Times New Roman" w:hAnsi="Times New Roman" w:cs="Times New Roman"/>
          <w:i/>
          <w:sz w:val="24"/>
          <w:szCs w:val="24"/>
        </w:rPr>
        <w:t>C.</w:t>
      </w:r>
      <w:r w:rsidR="00BE53CC" w:rsidRPr="00FB0DBC">
        <w:rPr>
          <w:rFonts w:ascii="Times New Roman" w:hAnsi="Times New Roman" w:cs="Times New Roman"/>
          <w:i/>
          <w:sz w:val="24"/>
          <w:szCs w:val="24"/>
        </w:rPr>
        <w:t>Statement of evidence of activities completion</w:t>
      </w:r>
      <w:r w:rsidR="00BE53CC" w:rsidRPr="00FB0DBC">
        <w:rPr>
          <w:rFonts w:ascii="Times New Roman" w:hAnsi="Times New Roman" w:cs="Times New Roman"/>
          <w:sz w:val="24"/>
          <w:szCs w:val="24"/>
        </w:rPr>
        <w:t xml:space="preserve">: the evidence of the success of the implementation of activities will be provided by the evidence given by each group during the dissemination of the message of attention. The number of stakeholders that would have agreed to my proposal will determine the scope of evidence. Another evidence will be extracted from the successful interview bookings. </w:t>
      </w:r>
      <w:proofErr w:type="gramStart"/>
      <w:r w:rsidR="00BE53CC" w:rsidRPr="00FB0DBC">
        <w:rPr>
          <w:rFonts w:ascii="Times New Roman" w:hAnsi="Times New Roman" w:cs="Times New Roman"/>
          <w:sz w:val="24"/>
          <w:szCs w:val="24"/>
        </w:rPr>
        <w:t>By the use of</w:t>
      </w:r>
      <w:proofErr w:type="gramEnd"/>
      <w:r w:rsidR="00BE53CC" w:rsidRPr="00FB0DBC">
        <w:rPr>
          <w:rFonts w:ascii="Times New Roman" w:hAnsi="Times New Roman" w:cs="Times New Roman"/>
          <w:sz w:val="24"/>
          <w:szCs w:val="24"/>
        </w:rPr>
        <w:t xml:space="preserve"> checkmarks, those stakeholders whom I would have met, the content of the discussion, whether agreed upon or disputed will finally determine the degree of evidence contained in the proposal. The use of these aspects will set the realization of the goal. </w:t>
      </w:r>
    </w:p>
    <w:p w14:paraId="16A9A592" w14:textId="30DC3D2E"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b/>
          <w:sz w:val="24"/>
          <w:szCs w:val="24"/>
        </w:rPr>
        <w:t>Objective#2:</w:t>
      </w:r>
      <w:r w:rsidRPr="00FB0DBC">
        <w:rPr>
          <w:rFonts w:ascii="Times New Roman" w:hAnsi="Times New Roman" w:cs="Times New Roman"/>
          <w:sz w:val="24"/>
          <w:szCs w:val="24"/>
        </w:rPr>
        <w:t xml:space="preserve"> </w:t>
      </w:r>
      <w:r w:rsidR="0013532A" w:rsidRPr="00FB0DBC">
        <w:rPr>
          <w:rFonts w:ascii="Times New Roman" w:hAnsi="Times New Roman" w:cs="Times New Roman"/>
          <w:sz w:val="24"/>
          <w:szCs w:val="24"/>
        </w:rPr>
        <w:t xml:space="preserve">Implementation of </w:t>
      </w:r>
      <w:r w:rsidRPr="00FB0DBC">
        <w:rPr>
          <w:rFonts w:ascii="Times New Roman" w:hAnsi="Times New Roman" w:cs="Times New Roman"/>
          <w:sz w:val="24"/>
          <w:szCs w:val="24"/>
        </w:rPr>
        <w:t>Functional Resonance Analysis Method</w:t>
      </w:r>
    </w:p>
    <w:p w14:paraId="05419FD2" w14:textId="43330581" w:rsidR="00BE53CC" w:rsidRPr="00FB0DBC" w:rsidRDefault="00947B0A" w:rsidP="00FA77A2">
      <w:pPr>
        <w:spacing w:line="480" w:lineRule="auto"/>
        <w:rPr>
          <w:rFonts w:ascii="Times New Roman" w:hAnsi="Times New Roman" w:cs="Times New Roman"/>
          <w:sz w:val="24"/>
          <w:szCs w:val="24"/>
        </w:rPr>
      </w:pPr>
      <w:proofErr w:type="gramStart"/>
      <w:r w:rsidRPr="00FB0DBC">
        <w:rPr>
          <w:rFonts w:ascii="Times New Roman" w:hAnsi="Times New Roman" w:cs="Times New Roman"/>
          <w:i/>
          <w:sz w:val="24"/>
          <w:szCs w:val="24"/>
        </w:rPr>
        <w:t>A.</w:t>
      </w:r>
      <w:r w:rsidR="00BE53CC" w:rsidRPr="00FB0DBC">
        <w:rPr>
          <w:rFonts w:ascii="Times New Roman" w:hAnsi="Times New Roman" w:cs="Times New Roman"/>
          <w:i/>
          <w:sz w:val="24"/>
          <w:szCs w:val="24"/>
        </w:rPr>
        <w:t>Purpose</w:t>
      </w:r>
      <w:proofErr w:type="gramEnd"/>
      <w:r w:rsidR="00BE53CC" w:rsidRPr="00FB0DBC">
        <w:rPr>
          <w:rFonts w:ascii="Times New Roman" w:hAnsi="Times New Roman" w:cs="Times New Roman"/>
          <w:i/>
          <w:sz w:val="24"/>
          <w:szCs w:val="24"/>
        </w:rPr>
        <w:t>:</w:t>
      </w:r>
      <w:r w:rsidR="00BE53CC" w:rsidRPr="00FB0DBC">
        <w:rPr>
          <w:rFonts w:ascii="Times New Roman" w:hAnsi="Times New Roman" w:cs="Times New Roman"/>
          <w:sz w:val="24"/>
          <w:szCs w:val="24"/>
        </w:rPr>
        <w:t xml:space="preserve"> learn to approach a system by the application of functional perspectives. This will define the complexity of the systems involved in resilience programs. </w:t>
      </w:r>
    </w:p>
    <w:p w14:paraId="419CDD3B" w14:textId="77777777" w:rsidR="00BE53CC" w:rsidRPr="00FB0DBC" w:rsidRDefault="00BE53CC" w:rsidP="00947B0A">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What will be accomplished:</w:t>
      </w:r>
      <w:r w:rsidRPr="00FB0DBC">
        <w:rPr>
          <w:rFonts w:ascii="Times New Roman" w:hAnsi="Times New Roman" w:cs="Times New Roman"/>
          <w:sz w:val="24"/>
          <w:szCs w:val="24"/>
        </w:rPr>
        <w:t xml:space="preserve"> the involved systems will be studied in order to understand how they perform regarding the issue of resilience but not how the systems were </w:t>
      </w:r>
      <w:r w:rsidRPr="00FB0DBC">
        <w:rPr>
          <w:rFonts w:ascii="Times New Roman" w:hAnsi="Times New Roman" w:cs="Times New Roman"/>
          <w:sz w:val="24"/>
          <w:szCs w:val="24"/>
        </w:rPr>
        <w:lastRenderedPageBreak/>
        <w:t xml:space="preserve">structured. Performance, in this case, refers to functions. A function is a series of activities carried out with the aim of achieving certain goals. So, this will promote a proper understanding of the patients affected by resilience. </w:t>
      </w:r>
    </w:p>
    <w:p w14:paraId="39E00523" w14:textId="77777777" w:rsidR="00BE53CC" w:rsidRPr="00FB0DBC" w:rsidRDefault="00BE53CC" w:rsidP="00B55B84">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Who will accomplish it:</w:t>
      </w:r>
      <w:r w:rsidRPr="00FB0DBC">
        <w:rPr>
          <w:rFonts w:ascii="Times New Roman" w:hAnsi="Times New Roman" w:cs="Times New Roman"/>
          <w:sz w:val="24"/>
          <w:szCs w:val="24"/>
        </w:rPr>
        <w:t xml:space="preserve"> I will make outreach efforts to access over 200 systems operated within the organization and inquire about their functionality based on the cases of resilience on the </w:t>
      </w:r>
      <w:proofErr w:type="gramStart"/>
      <w:r w:rsidRPr="00FB0DBC">
        <w:rPr>
          <w:rFonts w:ascii="Times New Roman" w:hAnsi="Times New Roman" w:cs="Times New Roman"/>
          <w:sz w:val="24"/>
          <w:szCs w:val="24"/>
        </w:rPr>
        <w:t>ground.</w:t>
      </w:r>
      <w:proofErr w:type="gramEnd"/>
      <w:r w:rsidRPr="00FB0DBC">
        <w:rPr>
          <w:rFonts w:ascii="Times New Roman" w:hAnsi="Times New Roman" w:cs="Times New Roman"/>
          <w:sz w:val="24"/>
          <w:szCs w:val="24"/>
        </w:rPr>
        <w:t xml:space="preserve"> I noticed that the systems are indeed run based on their structural design but not according to the functions, they are meant to play in reducing the cases of resilience, and it will be my duty to foster for such changes. </w:t>
      </w:r>
    </w:p>
    <w:p w14:paraId="6231EE59" w14:textId="77777777" w:rsidR="00BE53CC" w:rsidRPr="00FB0DBC" w:rsidRDefault="00BE53CC" w:rsidP="00B55B84">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When will it be accomplished:</w:t>
      </w:r>
      <w:r w:rsidRPr="00FB0DBC">
        <w:rPr>
          <w:rFonts w:ascii="Times New Roman" w:hAnsi="Times New Roman" w:cs="Times New Roman"/>
          <w:sz w:val="24"/>
          <w:szCs w:val="24"/>
        </w:rPr>
        <w:t xml:space="preserve"> depending on the scope of the variability of the systems, it might take some time but not longer than the completion time of the </w:t>
      </w:r>
      <w:proofErr w:type="gramStart"/>
      <w:r w:rsidRPr="00FB0DBC">
        <w:rPr>
          <w:rFonts w:ascii="Times New Roman" w:hAnsi="Times New Roman" w:cs="Times New Roman"/>
          <w:sz w:val="24"/>
          <w:szCs w:val="24"/>
        </w:rPr>
        <w:t>project.</w:t>
      </w:r>
      <w:proofErr w:type="gramEnd"/>
      <w:r w:rsidRPr="00FB0DBC">
        <w:rPr>
          <w:rFonts w:ascii="Times New Roman" w:hAnsi="Times New Roman" w:cs="Times New Roman"/>
          <w:sz w:val="24"/>
          <w:szCs w:val="24"/>
        </w:rPr>
        <w:t xml:space="preserve"> System transition consumes time since it involves numerous consultations across different levels. </w:t>
      </w:r>
    </w:p>
    <w:p w14:paraId="3091B5FB" w14:textId="2CDCC8B3" w:rsidR="00BE53CC" w:rsidRPr="00FB0DBC" w:rsidRDefault="00BE53CC" w:rsidP="00B55B84">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Where will it be accomplished:</w:t>
      </w:r>
      <w:r w:rsidRPr="00FB0DBC">
        <w:rPr>
          <w:rFonts w:ascii="Times New Roman" w:hAnsi="Times New Roman" w:cs="Times New Roman"/>
          <w:sz w:val="24"/>
          <w:szCs w:val="24"/>
        </w:rPr>
        <w:t xml:space="preserve"> making phone calls to the accessible staff members will be </w:t>
      </w:r>
      <w:r w:rsidR="004944C5" w:rsidRPr="00FB0DBC">
        <w:rPr>
          <w:rFonts w:ascii="Times New Roman" w:hAnsi="Times New Roman" w:cs="Times New Roman"/>
          <w:sz w:val="24"/>
          <w:szCs w:val="24"/>
        </w:rPr>
        <w:t>prudent?</w:t>
      </w:r>
      <w:r w:rsidRPr="00FB0DBC">
        <w:rPr>
          <w:rFonts w:ascii="Times New Roman" w:hAnsi="Times New Roman" w:cs="Times New Roman"/>
          <w:sz w:val="24"/>
          <w:szCs w:val="24"/>
        </w:rPr>
        <w:t xml:space="preserve"> Sending short message services from my office desk will also be great. I choose upon such modes of communication since they are reliable. In case I miss a certain person on a phone call, I will leave a voicemail to be sure all are reached. </w:t>
      </w:r>
    </w:p>
    <w:p w14:paraId="60FF3C5E" w14:textId="1DCA8D52" w:rsidR="00BE53CC" w:rsidRPr="00FB0DBC" w:rsidRDefault="00B55B84" w:rsidP="00FA77A2">
      <w:pPr>
        <w:spacing w:line="480" w:lineRule="auto"/>
        <w:rPr>
          <w:rFonts w:ascii="Times New Roman" w:hAnsi="Times New Roman" w:cs="Times New Roman"/>
          <w:sz w:val="24"/>
          <w:szCs w:val="24"/>
        </w:rPr>
      </w:pPr>
      <w:proofErr w:type="gramStart"/>
      <w:r w:rsidRPr="00FB0DBC">
        <w:rPr>
          <w:rFonts w:ascii="Times New Roman" w:hAnsi="Times New Roman" w:cs="Times New Roman"/>
          <w:i/>
          <w:sz w:val="24"/>
          <w:szCs w:val="24"/>
        </w:rPr>
        <w:t>B.</w:t>
      </w:r>
      <w:r w:rsidR="00BE53CC" w:rsidRPr="00FB0DBC">
        <w:rPr>
          <w:rFonts w:ascii="Times New Roman" w:hAnsi="Times New Roman" w:cs="Times New Roman"/>
          <w:i/>
          <w:sz w:val="24"/>
          <w:szCs w:val="24"/>
        </w:rPr>
        <w:t>Implementation</w:t>
      </w:r>
      <w:proofErr w:type="gramEnd"/>
      <w:r w:rsidR="00BE53CC" w:rsidRPr="00FB0DBC">
        <w:rPr>
          <w:rFonts w:ascii="Times New Roman" w:hAnsi="Times New Roman" w:cs="Times New Roman"/>
          <w:i/>
          <w:sz w:val="24"/>
          <w:szCs w:val="24"/>
        </w:rPr>
        <w:t xml:space="preserve"> activities:</w:t>
      </w:r>
      <w:r w:rsidR="00BE53CC" w:rsidRPr="00FB0DBC">
        <w:rPr>
          <w:rFonts w:ascii="Times New Roman" w:hAnsi="Times New Roman" w:cs="Times New Roman"/>
          <w:sz w:val="24"/>
          <w:szCs w:val="24"/>
        </w:rPr>
        <w:t xml:space="preserve"> since this is a crucial implementation stage, the aim is to access as many stakeholders as possible. So, the missed fraternities can be contacted by the management to have their share of conversation. It is a policy-making program, and therefore all are expected to contribute to avoid biases and feelings of segregations. </w:t>
      </w:r>
    </w:p>
    <w:p w14:paraId="7E9C37AF" w14:textId="2BB9EF85" w:rsidR="003740F2" w:rsidRPr="00FB0DBC" w:rsidRDefault="003740F2" w:rsidP="00FA77A2">
      <w:pPr>
        <w:spacing w:line="480" w:lineRule="auto"/>
        <w:rPr>
          <w:rFonts w:ascii="Times New Roman" w:hAnsi="Times New Roman" w:cs="Times New Roman"/>
          <w:sz w:val="24"/>
          <w:szCs w:val="24"/>
        </w:rPr>
      </w:pPr>
      <w:proofErr w:type="spellStart"/>
      <w:r w:rsidRPr="00FB0DBC">
        <w:rPr>
          <w:rFonts w:ascii="Times New Roman" w:hAnsi="Times New Roman" w:cs="Times New Roman"/>
          <w:i/>
          <w:iCs/>
          <w:color w:val="222222"/>
          <w:sz w:val="24"/>
          <w:szCs w:val="24"/>
          <w:shd w:val="clear" w:color="auto" w:fill="FFFFFF"/>
        </w:rPr>
        <w:t>C.Statement</w:t>
      </w:r>
      <w:proofErr w:type="spellEnd"/>
      <w:r w:rsidRPr="00FB0DBC">
        <w:rPr>
          <w:rFonts w:ascii="Times New Roman" w:hAnsi="Times New Roman" w:cs="Times New Roman"/>
          <w:i/>
          <w:iCs/>
          <w:color w:val="222222"/>
          <w:sz w:val="24"/>
          <w:szCs w:val="24"/>
          <w:shd w:val="clear" w:color="auto" w:fill="FFFFFF"/>
        </w:rPr>
        <w:t xml:space="preserve"> of evidence of activities completion</w:t>
      </w:r>
      <w:r w:rsidRPr="00FB0DBC">
        <w:rPr>
          <w:rFonts w:ascii="Times New Roman" w:hAnsi="Times New Roman" w:cs="Times New Roman"/>
          <w:color w:val="222222"/>
          <w:sz w:val="24"/>
          <w:szCs w:val="24"/>
          <w:shd w:val="clear" w:color="auto" w:fill="FFFFFF"/>
        </w:rPr>
        <w:t xml:space="preserve">: The response obtained from the participants will be used to determine the evidence of completion of the intended activities. Since the idea is to convert the operation of systems that control the resilience factor in patients, the managerial response will be key in determining the success of the new systems that have to be implemented. </w:t>
      </w:r>
    </w:p>
    <w:p w14:paraId="3ABBC85A"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lastRenderedPageBreak/>
        <w:t xml:space="preserve">Definition of terms </w:t>
      </w:r>
    </w:p>
    <w:p w14:paraId="5101F53E" w14:textId="77777777"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Oncology – the branch of medicine that diagnose, prevent and treat cancerous tissues in the body (Hodgson et al., 2015).</w:t>
      </w:r>
    </w:p>
    <w:p w14:paraId="2D0C4B47" w14:textId="77777777" w:rsidR="004944C5"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 xml:space="preserve">Resilient healthcare (RHC) – provides a wide scope of understanding for the safety and quality of caregiving for victims of reliance (Yan et al., 2014). </w:t>
      </w:r>
    </w:p>
    <w:p w14:paraId="532A2F7A" w14:textId="7625A897"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 xml:space="preserve">Psychological adaptations – </w:t>
      </w:r>
      <w:r w:rsidR="004944C5" w:rsidRPr="00FB0DBC">
        <w:rPr>
          <w:rFonts w:ascii="Times New Roman" w:hAnsi="Times New Roman" w:cs="Times New Roman"/>
          <w:sz w:val="24"/>
          <w:szCs w:val="24"/>
        </w:rPr>
        <w:t xml:space="preserve">it is </w:t>
      </w:r>
      <w:r w:rsidRPr="00FB0DBC">
        <w:rPr>
          <w:rFonts w:ascii="Times New Roman" w:hAnsi="Times New Roman" w:cs="Times New Roman"/>
          <w:sz w:val="24"/>
          <w:szCs w:val="24"/>
        </w:rPr>
        <w:t>an essential component of</w:t>
      </w:r>
      <w:r w:rsidR="004944C5" w:rsidRPr="00FB0DBC">
        <w:rPr>
          <w:rFonts w:ascii="Times New Roman" w:hAnsi="Times New Roman" w:cs="Times New Roman"/>
          <w:sz w:val="24"/>
          <w:szCs w:val="24"/>
        </w:rPr>
        <w:t xml:space="preserve"> neuron system which works to find</w:t>
      </w:r>
      <w:r w:rsidRPr="00FB0DBC">
        <w:rPr>
          <w:rFonts w:ascii="Times New Roman" w:hAnsi="Times New Roman" w:cs="Times New Roman"/>
          <w:sz w:val="24"/>
          <w:szCs w:val="24"/>
        </w:rPr>
        <w:t xml:space="preserve"> </w:t>
      </w:r>
      <w:r w:rsidR="004944C5" w:rsidRPr="00FB0DBC">
        <w:rPr>
          <w:rFonts w:ascii="Times New Roman" w:hAnsi="Times New Roman" w:cs="Times New Roman"/>
          <w:sz w:val="24"/>
          <w:szCs w:val="24"/>
        </w:rPr>
        <w:t xml:space="preserve">a </w:t>
      </w:r>
      <w:r w:rsidRPr="00FB0DBC">
        <w:rPr>
          <w:rFonts w:ascii="Times New Roman" w:hAnsi="Times New Roman" w:cs="Times New Roman"/>
          <w:sz w:val="24"/>
          <w:szCs w:val="24"/>
        </w:rPr>
        <w:t xml:space="preserve">solution to a </w:t>
      </w:r>
      <w:proofErr w:type="gramStart"/>
      <w:r w:rsidRPr="00FB0DBC">
        <w:rPr>
          <w:rFonts w:ascii="Times New Roman" w:hAnsi="Times New Roman" w:cs="Times New Roman"/>
          <w:sz w:val="24"/>
          <w:szCs w:val="24"/>
        </w:rPr>
        <w:t>particular reproductive</w:t>
      </w:r>
      <w:proofErr w:type="gramEnd"/>
      <w:r w:rsidRPr="00FB0DBC">
        <w:rPr>
          <w:rFonts w:ascii="Times New Roman" w:hAnsi="Times New Roman" w:cs="Times New Roman"/>
          <w:sz w:val="24"/>
          <w:szCs w:val="24"/>
        </w:rPr>
        <w:t xml:space="preserve"> misfunction. Li et al. (2015) posit that the processing of information is the essential abstract upon which psychological adaptations are designed to work.</w:t>
      </w:r>
    </w:p>
    <w:p w14:paraId="146C4100" w14:textId="77777777"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Epidemiology – this is the branch of nursing science that works to tame the incidences, distribution, and control of ailments and all other implications to health (</w:t>
      </w:r>
      <w:proofErr w:type="spellStart"/>
      <w:r w:rsidRPr="00FB0DBC">
        <w:rPr>
          <w:rFonts w:ascii="Times New Roman" w:hAnsi="Times New Roman" w:cs="Times New Roman"/>
          <w:sz w:val="24"/>
          <w:szCs w:val="24"/>
        </w:rPr>
        <w:t>Helmerhorst</w:t>
      </w:r>
      <w:proofErr w:type="spellEnd"/>
      <w:r w:rsidRPr="00FB0DBC">
        <w:rPr>
          <w:rFonts w:ascii="Times New Roman" w:hAnsi="Times New Roman" w:cs="Times New Roman"/>
          <w:sz w:val="24"/>
          <w:szCs w:val="24"/>
        </w:rPr>
        <w:t xml:space="preserve"> et al., 2014). </w:t>
      </w:r>
    </w:p>
    <w:p w14:paraId="492D7B96" w14:textId="68052DBD" w:rsidR="00271B69" w:rsidRPr="000C25F6" w:rsidRDefault="00BE53CC" w:rsidP="000C25F6">
      <w:pPr>
        <w:spacing w:line="480" w:lineRule="auto"/>
        <w:rPr>
          <w:rFonts w:ascii="Times New Roman" w:hAnsi="Times New Roman" w:cs="Times New Roman"/>
          <w:sz w:val="24"/>
          <w:szCs w:val="24"/>
        </w:rPr>
      </w:pPr>
      <w:r w:rsidRPr="00FB0DBC">
        <w:rPr>
          <w:rFonts w:ascii="Times New Roman" w:hAnsi="Times New Roman" w:cs="Times New Roman"/>
          <w:sz w:val="24"/>
          <w:szCs w:val="24"/>
        </w:rPr>
        <w:t xml:space="preserve">Trauma studies – this is a field in science that deals solely with the understanding of conflict, violence and memory issues in daily life (Perez et al., 2015). </w:t>
      </w:r>
      <w:bookmarkStart w:id="0" w:name="_GoBack"/>
      <w:bookmarkEnd w:id="0"/>
    </w:p>
    <w:p w14:paraId="7EF42078"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 xml:space="preserve">Timeline </w:t>
      </w:r>
    </w:p>
    <w:p w14:paraId="56B121A7" w14:textId="6EC7B5F6" w:rsidR="00BE53CC" w:rsidRPr="00FB0DBC" w:rsidRDefault="00FA77A2" w:rsidP="004944C5">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While creating the timeframe taken for the completion of my project, I wish to remind my intern receptor that, my service at the intern site commenced long before building the timeline for this project. Therefore, based on that argument the timeline for the completion of the entire project will exclude time spend for orientation at the hospital meaning it will only include the time when work-related activates begun. Although numerous other accomplishment and duties were needed at a different time of my training, the timeframe will only constitute the </w:t>
      </w:r>
      <w:r w:rsidR="00BE53CC" w:rsidRPr="00FB0DBC">
        <w:rPr>
          <w:rFonts w:ascii="Times New Roman" w:hAnsi="Times New Roman" w:cs="Times New Roman"/>
          <w:sz w:val="24"/>
          <w:szCs w:val="24"/>
        </w:rPr>
        <w:lastRenderedPageBreak/>
        <w:t>primary duties. The dates indicated below are constitute the time taken for the completion of the project.</w:t>
      </w:r>
    </w:p>
    <w:p w14:paraId="0B559543" w14:textId="32BFC484" w:rsidR="00687EB1"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From the timeline provided there are 4 hours of service delivery and internship that are not in inclusion. They were also 4 hours for system orientation training. This training was finished on Wednesday midday 14/3/2019 as from 8</w:t>
      </w:r>
      <w:r w:rsidR="00B90165" w:rsidRPr="00FB0DBC">
        <w:rPr>
          <w:rFonts w:ascii="Times New Roman" w:hAnsi="Times New Roman" w:cs="Times New Roman"/>
          <w:sz w:val="24"/>
          <w:szCs w:val="24"/>
        </w:rPr>
        <w:t>:00</w:t>
      </w:r>
      <w:r w:rsidR="00BE53CC" w:rsidRPr="00FB0DBC">
        <w:rPr>
          <w:rFonts w:ascii="Times New Roman" w:hAnsi="Times New Roman" w:cs="Times New Roman"/>
          <w:sz w:val="24"/>
          <w:szCs w:val="24"/>
        </w:rPr>
        <w:t xml:space="preserve"> am to 12</w:t>
      </w:r>
      <w:r w:rsidR="00B90165" w:rsidRPr="00FB0DBC">
        <w:rPr>
          <w:rFonts w:ascii="Times New Roman" w:hAnsi="Times New Roman" w:cs="Times New Roman"/>
          <w:sz w:val="24"/>
          <w:szCs w:val="24"/>
        </w:rPr>
        <w:t>:00</w:t>
      </w:r>
      <w:r w:rsidR="00BE53CC" w:rsidRPr="00FB0DBC">
        <w:rPr>
          <w:rFonts w:ascii="Times New Roman" w:hAnsi="Times New Roman" w:cs="Times New Roman"/>
          <w:sz w:val="24"/>
          <w:szCs w:val="24"/>
        </w:rPr>
        <w:t xml:space="preserve"> pm. The total hours spent on the project add up to 200 required for the contacting series of activities in the internship, this also includes vacations. Vacations are organized by the organization as an award for work merit. </w:t>
      </w:r>
    </w:p>
    <w:p w14:paraId="6464EAB1" w14:textId="01E2C995"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calculation for total time is according to the arrival time in the organization which is 7</w:t>
      </w:r>
      <w:r w:rsidR="00B90165" w:rsidRPr="00FB0DBC">
        <w:rPr>
          <w:rFonts w:ascii="Times New Roman" w:hAnsi="Times New Roman" w:cs="Times New Roman"/>
          <w:sz w:val="24"/>
          <w:szCs w:val="24"/>
        </w:rPr>
        <w:t>:00</w:t>
      </w:r>
      <w:r w:rsidR="00BE53CC" w:rsidRPr="00FB0DBC">
        <w:rPr>
          <w:rFonts w:ascii="Times New Roman" w:hAnsi="Times New Roman" w:cs="Times New Roman"/>
          <w:sz w:val="24"/>
          <w:szCs w:val="24"/>
        </w:rPr>
        <w:t xml:space="preserve"> am and departure time at 3:30 pm plus an additional 30 minutes lunch. Furthermore, I will be attending 3 meetings a day. The meetings concern the crucial discussing elements of administrative assistant. This is essential in ensuring I gain the necessary knowledge and experience needed to become a professional administrator. All the outcomes of the meetings attended will be noted in the internship journal for the entire period. </w:t>
      </w:r>
    </w:p>
    <w:tbl>
      <w:tblPr>
        <w:tblStyle w:val="TableGrid"/>
        <w:tblW w:w="0" w:type="auto"/>
        <w:tblInd w:w="720" w:type="dxa"/>
        <w:tblLook w:val="04A0" w:firstRow="1" w:lastRow="0" w:firstColumn="1" w:lastColumn="0" w:noHBand="0" w:noVBand="1"/>
      </w:tblPr>
      <w:tblGrid>
        <w:gridCol w:w="1673"/>
        <w:gridCol w:w="1747"/>
        <w:gridCol w:w="1747"/>
        <w:gridCol w:w="1747"/>
        <w:gridCol w:w="1716"/>
      </w:tblGrid>
      <w:tr w:rsidR="00D40970" w:rsidRPr="00FB0DBC" w14:paraId="4603A240" w14:textId="77777777" w:rsidTr="00CD7381">
        <w:trPr>
          <w:trHeight w:val="917"/>
        </w:trPr>
        <w:tc>
          <w:tcPr>
            <w:tcW w:w="1673" w:type="dxa"/>
          </w:tcPr>
          <w:p w14:paraId="111CBC1A" w14:textId="5A745DDE"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objective</w:t>
            </w:r>
          </w:p>
        </w:tc>
        <w:tc>
          <w:tcPr>
            <w:tcW w:w="1747" w:type="dxa"/>
          </w:tcPr>
          <w:p w14:paraId="4D750048" w14:textId="77777777"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Weeks 1-2</w:t>
            </w:r>
          </w:p>
          <w:p w14:paraId="1668F795" w14:textId="69F7B456"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02/02/2019-28/02/2019</w:t>
            </w:r>
          </w:p>
        </w:tc>
        <w:tc>
          <w:tcPr>
            <w:tcW w:w="1747" w:type="dxa"/>
          </w:tcPr>
          <w:p w14:paraId="20855865" w14:textId="77777777"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 2-3</w:t>
            </w:r>
          </w:p>
          <w:p w14:paraId="53EEC334" w14:textId="68BDE56D"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29/02/2019-15/03/2019</w:t>
            </w:r>
          </w:p>
        </w:tc>
        <w:tc>
          <w:tcPr>
            <w:tcW w:w="1747" w:type="dxa"/>
          </w:tcPr>
          <w:p w14:paraId="59FF9379" w14:textId="77777777"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 4-5</w:t>
            </w:r>
          </w:p>
          <w:p w14:paraId="09C384F3" w14:textId="490F4DA5"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16/03/2019-31/03/2019</w:t>
            </w:r>
          </w:p>
        </w:tc>
        <w:tc>
          <w:tcPr>
            <w:tcW w:w="1716" w:type="dxa"/>
          </w:tcPr>
          <w:p w14:paraId="185116F8" w14:textId="2CCD0F66"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 5-</w:t>
            </w:r>
            <w:r w:rsidR="00CD7381" w:rsidRPr="00FB0DBC">
              <w:rPr>
                <w:rFonts w:ascii="Times New Roman" w:hAnsi="Times New Roman" w:cs="Times New Roman"/>
                <w:sz w:val="24"/>
                <w:szCs w:val="24"/>
              </w:rPr>
              <w:t>9</w:t>
            </w:r>
          </w:p>
          <w:p w14:paraId="2CD016B3" w14:textId="3C457E76"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1/04/2019-1/0</w:t>
            </w:r>
            <w:r w:rsidR="00CD7381" w:rsidRPr="00FB0DBC">
              <w:rPr>
                <w:rFonts w:ascii="Times New Roman" w:hAnsi="Times New Roman" w:cs="Times New Roman"/>
                <w:sz w:val="24"/>
                <w:szCs w:val="24"/>
              </w:rPr>
              <w:t>5</w:t>
            </w:r>
            <w:r w:rsidRPr="00FB0DBC">
              <w:rPr>
                <w:rFonts w:ascii="Times New Roman" w:hAnsi="Times New Roman" w:cs="Times New Roman"/>
                <w:sz w:val="24"/>
                <w:szCs w:val="24"/>
              </w:rPr>
              <w:t>/2019</w:t>
            </w:r>
          </w:p>
        </w:tc>
      </w:tr>
      <w:tr w:rsidR="00D40970" w:rsidRPr="00FB0DBC" w14:paraId="6006C629" w14:textId="77777777" w:rsidTr="00CD7381">
        <w:tc>
          <w:tcPr>
            <w:tcW w:w="1673" w:type="dxa"/>
          </w:tcPr>
          <w:p w14:paraId="14744732" w14:textId="2010B44A"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Title name</w:t>
            </w:r>
          </w:p>
        </w:tc>
        <w:tc>
          <w:tcPr>
            <w:tcW w:w="1747" w:type="dxa"/>
          </w:tcPr>
          <w:p w14:paraId="4BDC09C0" w14:textId="1D1373CD"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1-2</w:t>
            </w:r>
          </w:p>
        </w:tc>
        <w:tc>
          <w:tcPr>
            <w:tcW w:w="1747" w:type="dxa"/>
          </w:tcPr>
          <w:p w14:paraId="536EFA9E"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63916081"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16" w:type="dxa"/>
          </w:tcPr>
          <w:p w14:paraId="5B301E49"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r>
      <w:tr w:rsidR="00D40970" w:rsidRPr="00FB0DBC" w14:paraId="54276E2D" w14:textId="77777777" w:rsidTr="00CD7381">
        <w:tc>
          <w:tcPr>
            <w:tcW w:w="1673" w:type="dxa"/>
          </w:tcPr>
          <w:p w14:paraId="7EED0575" w14:textId="0535DA2A"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Title name </w:t>
            </w:r>
          </w:p>
        </w:tc>
        <w:tc>
          <w:tcPr>
            <w:tcW w:w="1747" w:type="dxa"/>
          </w:tcPr>
          <w:p w14:paraId="65F74F4A"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5BA9B867" w14:textId="6B355405"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2-3</w:t>
            </w:r>
          </w:p>
        </w:tc>
        <w:tc>
          <w:tcPr>
            <w:tcW w:w="1747" w:type="dxa"/>
          </w:tcPr>
          <w:p w14:paraId="19141E30"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16" w:type="dxa"/>
          </w:tcPr>
          <w:p w14:paraId="33D6D7F4"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r>
      <w:tr w:rsidR="00D40970" w:rsidRPr="00FB0DBC" w14:paraId="56D49138" w14:textId="77777777" w:rsidTr="00CD7381">
        <w:tc>
          <w:tcPr>
            <w:tcW w:w="1673" w:type="dxa"/>
          </w:tcPr>
          <w:p w14:paraId="07BA9994" w14:textId="4E122151"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Title name </w:t>
            </w:r>
          </w:p>
        </w:tc>
        <w:tc>
          <w:tcPr>
            <w:tcW w:w="1747" w:type="dxa"/>
          </w:tcPr>
          <w:p w14:paraId="1CA28574"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21E67FF2"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22C7215C" w14:textId="6447574B"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4-5</w:t>
            </w:r>
          </w:p>
        </w:tc>
        <w:tc>
          <w:tcPr>
            <w:tcW w:w="1716" w:type="dxa"/>
          </w:tcPr>
          <w:p w14:paraId="4C5793F9"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r>
      <w:tr w:rsidR="00D40970" w:rsidRPr="00FB0DBC" w14:paraId="6E0A3896" w14:textId="77777777" w:rsidTr="00CD7381">
        <w:tc>
          <w:tcPr>
            <w:tcW w:w="1673" w:type="dxa"/>
          </w:tcPr>
          <w:p w14:paraId="33D40269" w14:textId="062C35DB"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Tittle name </w:t>
            </w:r>
          </w:p>
        </w:tc>
        <w:tc>
          <w:tcPr>
            <w:tcW w:w="1747" w:type="dxa"/>
          </w:tcPr>
          <w:p w14:paraId="676D53A7"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682F21E1"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7333AA5F"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16" w:type="dxa"/>
          </w:tcPr>
          <w:p w14:paraId="201C0576" w14:textId="4D1770C2"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5-9</w:t>
            </w:r>
          </w:p>
        </w:tc>
      </w:tr>
    </w:tbl>
    <w:p w14:paraId="05ACDBEA" w14:textId="77777777" w:rsidR="00D40970" w:rsidRPr="00FB0DBC" w:rsidRDefault="00D40970" w:rsidP="008335A6">
      <w:pPr>
        <w:pStyle w:val="ListParagraph"/>
        <w:spacing w:line="480" w:lineRule="auto"/>
        <w:ind w:firstLine="720"/>
        <w:rPr>
          <w:rFonts w:ascii="Times New Roman" w:hAnsi="Times New Roman" w:cs="Times New Roman"/>
          <w:sz w:val="24"/>
          <w:szCs w:val="24"/>
        </w:rPr>
      </w:pPr>
    </w:p>
    <w:p w14:paraId="42E35A63" w14:textId="745C137F" w:rsidR="00343D1D"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lastRenderedPageBreak/>
        <w:tab/>
      </w:r>
      <w:r w:rsidR="00BE53CC" w:rsidRPr="00FB0DBC">
        <w:rPr>
          <w:rFonts w:ascii="Times New Roman" w:hAnsi="Times New Roman" w:cs="Times New Roman"/>
          <w:sz w:val="24"/>
          <w:szCs w:val="24"/>
        </w:rPr>
        <w:t xml:space="preserve">In conclusion, the concept of resilience is a great area of study for it gives the potential that is acquired in the field of administering medication. The topic offers quality insights on factors and dynamics that promote adult resilience control mechanisms (Friend &amp; </w:t>
      </w:r>
      <w:proofErr w:type="spellStart"/>
      <w:r w:rsidR="00BE53CC" w:rsidRPr="00FB0DBC">
        <w:rPr>
          <w:rFonts w:ascii="Times New Roman" w:hAnsi="Times New Roman" w:cs="Times New Roman"/>
          <w:sz w:val="24"/>
          <w:szCs w:val="24"/>
        </w:rPr>
        <w:t>Schadt</w:t>
      </w:r>
      <w:proofErr w:type="spellEnd"/>
      <w:r w:rsidR="00B90165" w:rsidRPr="00FB0DBC">
        <w:rPr>
          <w:rFonts w:ascii="Times New Roman" w:hAnsi="Times New Roman" w:cs="Times New Roman"/>
          <w:sz w:val="24"/>
          <w:szCs w:val="24"/>
        </w:rPr>
        <w:t>,</w:t>
      </w:r>
      <w:r w:rsidR="00BE53CC" w:rsidRPr="00FB0DBC">
        <w:rPr>
          <w:rFonts w:ascii="Times New Roman" w:hAnsi="Times New Roman" w:cs="Times New Roman"/>
          <w:sz w:val="24"/>
          <w:szCs w:val="24"/>
        </w:rPr>
        <w:t xml:space="preserve"> 2014). Although the capacity of resilience in medication research is greatly handled at the individual level, genetic, biological, systematic and environmental are key attributes to the dynamic procedure. Therefore, complex medication needs to be incorporated to facilitate resilience as a way of addressing multiple interactions that determine the domains of treatment.</w:t>
      </w:r>
    </w:p>
    <w:p w14:paraId="129B3F5C" w14:textId="68DA58B4" w:rsidR="00343D1D" w:rsidRPr="00FB0DBC" w:rsidRDefault="00343D1D" w:rsidP="00BE53CC">
      <w:pPr>
        <w:pStyle w:val="ListParagraph"/>
        <w:spacing w:line="480" w:lineRule="auto"/>
        <w:rPr>
          <w:rFonts w:ascii="Times New Roman" w:hAnsi="Times New Roman" w:cs="Times New Roman"/>
          <w:sz w:val="24"/>
          <w:szCs w:val="24"/>
        </w:rPr>
      </w:pPr>
    </w:p>
    <w:p w14:paraId="1B89D8A5" w14:textId="1248F0F6" w:rsidR="00343D1D" w:rsidRPr="00FB0DBC" w:rsidRDefault="00343D1D" w:rsidP="00BE53CC">
      <w:pPr>
        <w:pStyle w:val="ListParagraph"/>
        <w:spacing w:line="480" w:lineRule="auto"/>
        <w:rPr>
          <w:rFonts w:ascii="Times New Roman" w:hAnsi="Times New Roman" w:cs="Times New Roman"/>
          <w:sz w:val="24"/>
          <w:szCs w:val="24"/>
        </w:rPr>
      </w:pPr>
    </w:p>
    <w:p w14:paraId="6ED6427E" w14:textId="77777777" w:rsidR="00FA77A2" w:rsidRPr="00FB0DBC" w:rsidRDefault="00FA77A2">
      <w:pPr>
        <w:rPr>
          <w:rFonts w:ascii="Times New Roman" w:hAnsi="Times New Roman" w:cs="Times New Roman"/>
          <w:sz w:val="24"/>
          <w:szCs w:val="24"/>
        </w:rPr>
      </w:pPr>
      <w:r w:rsidRPr="00FB0DBC">
        <w:rPr>
          <w:rFonts w:ascii="Times New Roman" w:hAnsi="Times New Roman" w:cs="Times New Roman"/>
          <w:sz w:val="24"/>
          <w:szCs w:val="24"/>
        </w:rPr>
        <w:br w:type="page"/>
      </w:r>
    </w:p>
    <w:p w14:paraId="7E0579DA" w14:textId="283E5819" w:rsidR="00BE53CC" w:rsidRPr="00FB0DBC" w:rsidRDefault="00343D1D" w:rsidP="00FA77A2">
      <w:pPr>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lastRenderedPageBreak/>
        <w:t>References</w:t>
      </w:r>
    </w:p>
    <w:p w14:paraId="4CAC056A"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Arrebola</w:t>
      </w:r>
      <w:proofErr w:type="spellEnd"/>
      <w:r w:rsidRPr="00FB0DBC">
        <w:rPr>
          <w:rFonts w:ascii="Times New Roman" w:hAnsi="Times New Roman" w:cs="Times New Roman"/>
          <w:color w:val="222222"/>
          <w:sz w:val="24"/>
          <w:szCs w:val="24"/>
          <w:shd w:val="clear" w:color="auto" w:fill="FFFFFF"/>
        </w:rPr>
        <w:t xml:space="preserve"> Moreno, A. L., Garcia-</w:t>
      </w:r>
      <w:proofErr w:type="spellStart"/>
      <w:r w:rsidRPr="00FB0DBC">
        <w:rPr>
          <w:rFonts w:ascii="Times New Roman" w:hAnsi="Times New Roman" w:cs="Times New Roman"/>
          <w:color w:val="222222"/>
          <w:sz w:val="24"/>
          <w:szCs w:val="24"/>
          <w:shd w:val="clear" w:color="auto" w:fill="FFFFFF"/>
        </w:rPr>
        <w:t>Retamero</w:t>
      </w:r>
      <w:proofErr w:type="spellEnd"/>
      <w:r w:rsidRPr="00FB0DBC">
        <w:rPr>
          <w:rFonts w:ascii="Times New Roman" w:hAnsi="Times New Roman" w:cs="Times New Roman"/>
          <w:color w:val="222222"/>
          <w:sz w:val="24"/>
          <w:szCs w:val="24"/>
          <w:shd w:val="clear" w:color="auto" w:fill="FFFFFF"/>
        </w:rPr>
        <w:t xml:space="preserve">, R., Catena Martínez, A., </w:t>
      </w:r>
      <w:proofErr w:type="spellStart"/>
      <w:r w:rsidRPr="00FB0DBC">
        <w:rPr>
          <w:rFonts w:ascii="Times New Roman" w:hAnsi="Times New Roman" w:cs="Times New Roman"/>
          <w:color w:val="222222"/>
          <w:sz w:val="24"/>
          <w:szCs w:val="24"/>
          <w:shd w:val="clear" w:color="auto" w:fill="FFFFFF"/>
        </w:rPr>
        <w:t>Marfil</w:t>
      </w:r>
      <w:proofErr w:type="spellEnd"/>
      <w:r w:rsidRPr="00FB0DBC">
        <w:rPr>
          <w:rFonts w:ascii="Times New Roman" w:hAnsi="Times New Roman" w:cs="Times New Roman"/>
          <w:color w:val="222222"/>
          <w:sz w:val="24"/>
          <w:szCs w:val="24"/>
          <w:shd w:val="clear" w:color="auto" w:fill="FFFFFF"/>
        </w:rPr>
        <w:t xml:space="preserve">-Álvarez, R., </w:t>
      </w:r>
      <w:proofErr w:type="spellStart"/>
      <w:r w:rsidRPr="00FB0DBC">
        <w:rPr>
          <w:rFonts w:ascii="Times New Roman" w:hAnsi="Times New Roman" w:cs="Times New Roman"/>
          <w:color w:val="222222"/>
          <w:sz w:val="24"/>
          <w:szCs w:val="24"/>
          <w:shd w:val="clear" w:color="auto" w:fill="FFFFFF"/>
        </w:rPr>
        <w:t>Melgares</w:t>
      </w:r>
      <w:proofErr w:type="spellEnd"/>
      <w:r w:rsidRPr="00FB0DBC">
        <w:rPr>
          <w:rFonts w:ascii="Times New Roman" w:hAnsi="Times New Roman" w:cs="Times New Roman"/>
          <w:color w:val="222222"/>
          <w:sz w:val="24"/>
          <w:szCs w:val="24"/>
          <w:shd w:val="clear" w:color="auto" w:fill="FFFFFF"/>
        </w:rPr>
        <w:t>-Moreno, R., &amp; Ramírez-Hernández, J. A. (2014). On the protective effect of resilience in patients with acute coronary syndrome.</w:t>
      </w:r>
    </w:p>
    <w:p w14:paraId="7E589549"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Church, D., Sparks, T., &amp; </w:t>
      </w:r>
      <w:proofErr w:type="spellStart"/>
      <w:r w:rsidRPr="00FB0DBC">
        <w:rPr>
          <w:rFonts w:ascii="Times New Roman" w:hAnsi="Times New Roman" w:cs="Times New Roman"/>
          <w:color w:val="222222"/>
          <w:sz w:val="24"/>
          <w:szCs w:val="24"/>
          <w:shd w:val="clear" w:color="auto" w:fill="FFFFFF"/>
        </w:rPr>
        <w:t>Clond</w:t>
      </w:r>
      <w:proofErr w:type="spellEnd"/>
      <w:r w:rsidRPr="00FB0DBC">
        <w:rPr>
          <w:rFonts w:ascii="Times New Roman" w:hAnsi="Times New Roman" w:cs="Times New Roman"/>
          <w:color w:val="222222"/>
          <w:sz w:val="24"/>
          <w:szCs w:val="24"/>
          <w:shd w:val="clear" w:color="auto" w:fill="FFFFFF"/>
        </w:rPr>
        <w:t>, M. (2016). EFT (Emotional Freedom Techniques) and resiliency in veterans at risk for PTSD: A randomized controlled trial. </w:t>
      </w:r>
      <w:r w:rsidRPr="00FB0DBC">
        <w:rPr>
          <w:rFonts w:ascii="Times New Roman" w:hAnsi="Times New Roman" w:cs="Times New Roman"/>
          <w:i/>
          <w:iCs/>
          <w:color w:val="222222"/>
          <w:sz w:val="24"/>
          <w:szCs w:val="24"/>
          <w:shd w:val="clear" w:color="auto" w:fill="FFFFFF"/>
        </w:rPr>
        <w:t>Explore: the journal of science and healing</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12</w:t>
      </w:r>
      <w:r w:rsidRPr="00FB0DBC">
        <w:rPr>
          <w:rFonts w:ascii="Times New Roman" w:hAnsi="Times New Roman" w:cs="Times New Roman"/>
          <w:color w:val="222222"/>
          <w:sz w:val="24"/>
          <w:szCs w:val="24"/>
          <w:shd w:val="clear" w:color="auto" w:fill="FFFFFF"/>
        </w:rPr>
        <w:t>(5), 355-365.</w:t>
      </w:r>
    </w:p>
    <w:p w14:paraId="2764134C"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Friend, S. H., &amp; </w:t>
      </w:r>
      <w:proofErr w:type="spellStart"/>
      <w:r w:rsidRPr="00FB0DBC">
        <w:rPr>
          <w:rFonts w:ascii="Times New Roman" w:hAnsi="Times New Roman" w:cs="Times New Roman"/>
          <w:color w:val="222222"/>
          <w:sz w:val="24"/>
          <w:szCs w:val="24"/>
          <w:shd w:val="clear" w:color="auto" w:fill="FFFFFF"/>
        </w:rPr>
        <w:t>Schadt</w:t>
      </w:r>
      <w:proofErr w:type="spellEnd"/>
      <w:r w:rsidRPr="00FB0DBC">
        <w:rPr>
          <w:rFonts w:ascii="Times New Roman" w:hAnsi="Times New Roman" w:cs="Times New Roman"/>
          <w:color w:val="222222"/>
          <w:sz w:val="24"/>
          <w:szCs w:val="24"/>
          <w:shd w:val="clear" w:color="auto" w:fill="FFFFFF"/>
        </w:rPr>
        <w:t>, E. E. (2014). Clues from the resilient. </w:t>
      </w:r>
      <w:r w:rsidRPr="00FB0DBC">
        <w:rPr>
          <w:rFonts w:ascii="Times New Roman" w:hAnsi="Times New Roman" w:cs="Times New Roman"/>
          <w:i/>
          <w:iCs/>
          <w:color w:val="222222"/>
          <w:sz w:val="24"/>
          <w:szCs w:val="24"/>
          <w:shd w:val="clear" w:color="auto" w:fill="FFFFFF"/>
        </w:rPr>
        <w:t>Science</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344</w:t>
      </w:r>
      <w:r w:rsidRPr="00FB0DBC">
        <w:rPr>
          <w:rFonts w:ascii="Times New Roman" w:hAnsi="Times New Roman" w:cs="Times New Roman"/>
          <w:color w:val="222222"/>
          <w:sz w:val="24"/>
          <w:szCs w:val="24"/>
          <w:shd w:val="clear" w:color="auto" w:fill="FFFFFF"/>
        </w:rPr>
        <w:t>(6187), 970-972.</w:t>
      </w:r>
    </w:p>
    <w:p w14:paraId="4545152A"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Helmerhorst</w:t>
      </w:r>
      <w:proofErr w:type="spellEnd"/>
      <w:r w:rsidRPr="00FB0DBC">
        <w:rPr>
          <w:rFonts w:ascii="Times New Roman" w:hAnsi="Times New Roman" w:cs="Times New Roman"/>
          <w:color w:val="222222"/>
          <w:sz w:val="24"/>
          <w:szCs w:val="24"/>
          <w:shd w:val="clear" w:color="auto" w:fill="FFFFFF"/>
        </w:rPr>
        <w:t xml:space="preserve">, G. T., </w:t>
      </w:r>
      <w:proofErr w:type="spellStart"/>
      <w:r w:rsidRPr="00FB0DBC">
        <w:rPr>
          <w:rFonts w:ascii="Times New Roman" w:hAnsi="Times New Roman" w:cs="Times New Roman"/>
          <w:color w:val="222222"/>
          <w:sz w:val="24"/>
          <w:szCs w:val="24"/>
          <w:shd w:val="clear" w:color="auto" w:fill="FFFFFF"/>
        </w:rPr>
        <w:t>Vranceanu</w:t>
      </w:r>
      <w:proofErr w:type="spellEnd"/>
      <w:r w:rsidRPr="00FB0DBC">
        <w:rPr>
          <w:rFonts w:ascii="Times New Roman" w:hAnsi="Times New Roman" w:cs="Times New Roman"/>
          <w:color w:val="222222"/>
          <w:sz w:val="24"/>
          <w:szCs w:val="24"/>
          <w:shd w:val="clear" w:color="auto" w:fill="FFFFFF"/>
        </w:rPr>
        <w:t xml:space="preserve">, A. M., </w:t>
      </w:r>
      <w:proofErr w:type="spellStart"/>
      <w:r w:rsidRPr="00FB0DBC">
        <w:rPr>
          <w:rFonts w:ascii="Times New Roman" w:hAnsi="Times New Roman" w:cs="Times New Roman"/>
          <w:color w:val="222222"/>
          <w:sz w:val="24"/>
          <w:szCs w:val="24"/>
          <w:shd w:val="clear" w:color="auto" w:fill="FFFFFF"/>
        </w:rPr>
        <w:t>Vrahas</w:t>
      </w:r>
      <w:proofErr w:type="spellEnd"/>
      <w:r w:rsidRPr="00FB0DBC">
        <w:rPr>
          <w:rFonts w:ascii="Times New Roman" w:hAnsi="Times New Roman" w:cs="Times New Roman"/>
          <w:color w:val="222222"/>
          <w:sz w:val="24"/>
          <w:szCs w:val="24"/>
          <w:shd w:val="clear" w:color="auto" w:fill="FFFFFF"/>
        </w:rPr>
        <w:t>, M., Smith, M., &amp; Ring, D. (2014). Risk factors for continued opioid use one to two months after surgery for musculoskeletal trauma. </w:t>
      </w:r>
      <w:r w:rsidRPr="00FB0DBC">
        <w:rPr>
          <w:rFonts w:ascii="Times New Roman" w:hAnsi="Times New Roman" w:cs="Times New Roman"/>
          <w:i/>
          <w:iCs/>
          <w:color w:val="222222"/>
          <w:sz w:val="24"/>
          <w:szCs w:val="24"/>
          <w:shd w:val="clear" w:color="auto" w:fill="FFFFFF"/>
        </w:rPr>
        <w:t>JBJS</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96</w:t>
      </w:r>
      <w:r w:rsidRPr="00FB0DBC">
        <w:rPr>
          <w:rFonts w:ascii="Times New Roman" w:hAnsi="Times New Roman" w:cs="Times New Roman"/>
          <w:color w:val="222222"/>
          <w:sz w:val="24"/>
          <w:szCs w:val="24"/>
          <w:shd w:val="clear" w:color="auto" w:fill="FFFFFF"/>
        </w:rPr>
        <w:t>(6), 495-499.</w:t>
      </w:r>
    </w:p>
    <w:p w14:paraId="0649BBD6"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Hodgson, K., Barton, L., Darling, M., </w:t>
      </w:r>
      <w:proofErr w:type="spellStart"/>
      <w:r w:rsidRPr="00FB0DBC">
        <w:rPr>
          <w:rFonts w:ascii="Times New Roman" w:hAnsi="Times New Roman" w:cs="Times New Roman"/>
          <w:color w:val="222222"/>
          <w:sz w:val="24"/>
          <w:szCs w:val="24"/>
          <w:shd w:val="clear" w:color="auto" w:fill="FFFFFF"/>
        </w:rPr>
        <w:t>Antao</w:t>
      </w:r>
      <w:proofErr w:type="spellEnd"/>
      <w:r w:rsidRPr="00FB0DBC">
        <w:rPr>
          <w:rFonts w:ascii="Times New Roman" w:hAnsi="Times New Roman" w:cs="Times New Roman"/>
          <w:color w:val="222222"/>
          <w:sz w:val="24"/>
          <w:szCs w:val="24"/>
          <w:shd w:val="clear" w:color="auto" w:fill="FFFFFF"/>
        </w:rPr>
        <w:t xml:space="preserve">, V., Kim, F. A., &amp; </w:t>
      </w:r>
      <w:proofErr w:type="spellStart"/>
      <w:r w:rsidRPr="00FB0DBC">
        <w:rPr>
          <w:rFonts w:ascii="Times New Roman" w:hAnsi="Times New Roman" w:cs="Times New Roman"/>
          <w:color w:val="222222"/>
          <w:sz w:val="24"/>
          <w:szCs w:val="24"/>
          <w:shd w:val="clear" w:color="auto" w:fill="FFFFFF"/>
        </w:rPr>
        <w:t>Monavvari</w:t>
      </w:r>
      <w:proofErr w:type="spellEnd"/>
      <w:r w:rsidRPr="00FB0DBC">
        <w:rPr>
          <w:rFonts w:ascii="Times New Roman" w:hAnsi="Times New Roman" w:cs="Times New Roman"/>
          <w:color w:val="222222"/>
          <w:sz w:val="24"/>
          <w:szCs w:val="24"/>
          <w:shd w:val="clear" w:color="auto" w:fill="FFFFFF"/>
        </w:rPr>
        <w:t>, A. (2015). Pets' impact on your patients' health: leveraging benefits and mitigating risk. </w:t>
      </w:r>
      <w:r w:rsidRPr="00FB0DBC">
        <w:rPr>
          <w:rFonts w:ascii="Times New Roman" w:hAnsi="Times New Roman" w:cs="Times New Roman"/>
          <w:i/>
          <w:iCs/>
          <w:color w:val="222222"/>
          <w:sz w:val="24"/>
          <w:szCs w:val="24"/>
          <w:shd w:val="clear" w:color="auto" w:fill="FFFFFF"/>
        </w:rPr>
        <w:t>The Journal of the American Board of Family Medicine</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28</w:t>
      </w:r>
      <w:r w:rsidRPr="00FB0DBC">
        <w:rPr>
          <w:rFonts w:ascii="Times New Roman" w:hAnsi="Times New Roman" w:cs="Times New Roman"/>
          <w:color w:val="222222"/>
          <w:sz w:val="24"/>
          <w:szCs w:val="24"/>
          <w:shd w:val="clear" w:color="auto" w:fill="FFFFFF"/>
        </w:rPr>
        <w:t>(4), 526-534.</w:t>
      </w:r>
    </w:p>
    <w:p w14:paraId="55B7B078"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Jensen, A. S., </w:t>
      </w:r>
      <w:proofErr w:type="spellStart"/>
      <w:r w:rsidRPr="00FB0DBC">
        <w:rPr>
          <w:rFonts w:ascii="Times New Roman" w:hAnsi="Times New Roman" w:cs="Times New Roman"/>
          <w:color w:val="222222"/>
          <w:sz w:val="24"/>
          <w:szCs w:val="24"/>
          <w:shd w:val="clear" w:color="auto" w:fill="FFFFFF"/>
        </w:rPr>
        <w:t>Idorn</w:t>
      </w:r>
      <w:proofErr w:type="spellEnd"/>
      <w:r w:rsidRPr="00FB0DBC">
        <w:rPr>
          <w:rFonts w:ascii="Times New Roman" w:hAnsi="Times New Roman" w:cs="Times New Roman"/>
          <w:color w:val="222222"/>
          <w:sz w:val="24"/>
          <w:szCs w:val="24"/>
          <w:shd w:val="clear" w:color="auto" w:fill="FFFFFF"/>
        </w:rPr>
        <w:t xml:space="preserve">, L., Thomsen, C., von der </w:t>
      </w:r>
      <w:proofErr w:type="spellStart"/>
      <w:r w:rsidRPr="00FB0DBC">
        <w:rPr>
          <w:rFonts w:ascii="Times New Roman" w:hAnsi="Times New Roman" w:cs="Times New Roman"/>
          <w:color w:val="222222"/>
          <w:sz w:val="24"/>
          <w:szCs w:val="24"/>
          <w:shd w:val="clear" w:color="auto" w:fill="FFFFFF"/>
        </w:rPr>
        <w:t>Recke</w:t>
      </w:r>
      <w:proofErr w:type="spellEnd"/>
      <w:r w:rsidRPr="00FB0DBC">
        <w:rPr>
          <w:rFonts w:ascii="Times New Roman" w:hAnsi="Times New Roman" w:cs="Times New Roman"/>
          <w:color w:val="222222"/>
          <w:sz w:val="24"/>
          <w:szCs w:val="24"/>
          <w:shd w:val="clear" w:color="auto" w:fill="FFFFFF"/>
        </w:rPr>
        <w:t xml:space="preserve">, P., Mortensen, J., </w:t>
      </w:r>
      <w:proofErr w:type="spellStart"/>
      <w:r w:rsidRPr="00FB0DBC">
        <w:rPr>
          <w:rFonts w:ascii="Times New Roman" w:hAnsi="Times New Roman" w:cs="Times New Roman"/>
          <w:color w:val="222222"/>
          <w:sz w:val="24"/>
          <w:szCs w:val="24"/>
          <w:shd w:val="clear" w:color="auto" w:fill="FFFFFF"/>
        </w:rPr>
        <w:t>Sørensen</w:t>
      </w:r>
      <w:proofErr w:type="spellEnd"/>
      <w:r w:rsidRPr="00FB0DBC">
        <w:rPr>
          <w:rFonts w:ascii="Times New Roman" w:hAnsi="Times New Roman" w:cs="Times New Roman"/>
          <w:color w:val="222222"/>
          <w:sz w:val="24"/>
          <w:szCs w:val="24"/>
          <w:shd w:val="clear" w:color="auto" w:fill="FFFFFF"/>
        </w:rPr>
        <w:t xml:space="preserve">, K. E., ... &amp; </w:t>
      </w:r>
      <w:proofErr w:type="spellStart"/>
      <w:r w:rsidRPr="00FB0DBC">
        <w:rPr>
          <w:rFonts w:ascii="Times New Roman" w:hAnsi="Times New Roman" w:cs="Times New Roman"/>
          <w:color w:val="222222"/>
          <w:sz w:val="24"/>
          <w:szCs w:val="24"/>
          <w:shd w:val="clear" w:color="auto" w:fill="FFFFFF"/>
        </w:rPr>
        <w:t>Søndergaard</w:t>
      </w:r>
      <w:proofErr w:type="spellEnd"/>
      <w:r w:rsidRPr="00FB0DBC">
        <w:rPr>
          <w:rFonts w:ascii="Times New Roman" w:hAnsi="Times New Roman" w:cs="Times New Roman"/>
          <w:color w:val="222222"/>
          <w:sz w:val="24"/>
          <w:szCs w:val="24"/>
          <w:shd w:val="clear" w:color="auto" w:fill="FFFFFF"/>
        </w:rPr>
        <w:t>, L. (2015). Prevalence of cerebral and pulmonary thrombosis in patients with cyanotic congenital heart disease. </w:t>
      </w:r>
      <w:r w:rsidRPr="00FB0DBC">
        <w:rPr>
          <w:rFonts w:ascii="Times New Roman" w:hAnsi="Times New Roman" w:cs="Times New Roman"/>
          <w:i/>
          <w:iCs/>
          <w:color w:val="222222"/>
          <w:sz w:val="24"/>
          <w:szCs w:val="24"/>
          <w:shd w:val="clear" w:color="auto" w:fill="FFFFFF"/>
        </w:rPr>
        <w:t>Heart</w:t>
      </w:r>
      <w:r w:rsidRPr="00FB0DBC">
        <w:rPr>
          <w:rFonts w:ascii="Times New Roman" w:hAnsi="Times New Roman" w:cs="Times New Roman"/>
          <w:color w:val="222222"/>
          <w:sz w:val="24"/>
          <w:szCs w:val="24"/>
          <w:shd w:val="clear" w:color="auto" w:fill="FFFFFF"/>
        </w:rPr>
        <w:t>, heartjnl-2015.</w:t>
      </w:r>
    </w:p>
    <w:p w14:paraId="02F9E07C"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Li, J., Goulding, M., Seymour, S., &amp; Starke, P. (2015). EXCELS study results do not rule out potential cancer risk with omalizumab. </w:t>
      </w:r>
      <w:r w:rsidRPr="00FB0DBC">
        <w:rPr>
          <w:rFonts w:ascii="Times New Roman" w:hAnsi="Times New Roman" w:cs="Times New Roman"/>
          <w:i/>
          <w:iCs/>
          <w:color w:val="222222"/>
          <w:sz w:val="24"/>
          <w:szCs w:val="24"/>
          <w:shd w:val="clear" w:color="auto" w:fill="FFFFFF"/>
        </w:rPr>
        <w:t>Journal of Allergy and Clinical Immunology</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135</w:t>
      </w:r>
      <w:r w:rsidRPr="00FB0DBC">
        <w:rPr>
          <w:rFonts w:ascii="Times New Roman" w:hAnsi="Times New Roman" w:cs="Times New Roman"/>
          <w:color w:val="222222"/>
          <w:sz w:val="24"/>
          <w:szCs w:val="24"/>
          <w:shd w:val="clear" w:color="auto" w:fill="FFFFFF"/>
        </w:rPr>
        <w:t>(1), 289.</w:t>
      </w:r>
    </w:p>
    <w:p w14:paraId="4725B64F"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lastRenderedPageBreak/>
        <w:t>Mosqueiro</w:t>
      </w:r>
      <w:proofErr w:type="spellEnd"/>
      <w:r w:rsidRPr="00FB0DBC">
        <w:rPr>
          <w:rFonts w:ascii="Times New Roman" w:hAnsi="Times New Roman" w:cs="Times New Roman"/>
          <w:color w:val="222222"/>
          <w:sz w:val="24"/>
          <w:szCs w:val="24"/>
          <w:shd w:val="clear" w:color="auto" w:fill="FFFFFF"/>
        </w:rPr>
        <w:t>, B. P., da Rocha, N. S., &amp; de Almeida Fleck, M. P. (2015). Intrinsic religiosity, resilience, quality of life, and suicide risk in depressed inpatients. </w:t>
      </w:r>
      <w:r w:rsidRPr="00FB0DBC">
        <w:rPr>
          <w:rFonts w:ascii="Times New Roman" w:hAnsi="Times New Roman" w:cs="Times New Roman"/>
          <w:i/>
          <w:iCs/>
          <w:color w:val="222222"/>
          <w:sz w:val="24"/>
          <w:szCs w:val="24"/>
          <w:shd w:val="clear" w:color="auto" w:fill="FFFFFF"/>
        </w:rPr>
        <w:t>Journal of affective disorders</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179</w:t>
      </w:r>
      <w:r w:rsidRPr="00FB0DBC">
        <w:rPr>
          <w:rFonts w:ascii="Times New Roman" w:hAnsi="Times New Roman" w:cs="Times New Roman"/>
          <w:color w:val="222222"/>
          <w:sz w:val="24"/>
          <w:szCs w:val="24"/>
          <w:shd w:val="clear" w:color="auto" w:fill="FFFFFF"/>
        </w:rPr>
        <w:t>, 128-133.</w:t>
      </w:r>
    </w:p>
    <w:p w14:paraId="0CCFD690"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Perez, G. K., </w:t>
      </w:r>
      <w:proofErr w:type="spellStart"/>
      <w:r w:rsidRPr="00FB0DBC">
        <w:rPr>
          <w:rFonts w:ascii="Times New Roman" w:hAnsi="Times New Roman" w:cs="Times New Roman"/>
          <w:color w:val="222222"/>
          <w:sz w:val="24"/>
          <w:szCs w:val="24"/>
          <w:shd w:val="clear" w:color="auto" w:fill="FFFFFF"/>
        </w:rPr>
        <w:t>Haime</w:t>
      </w:r>
      <w:proofErr w:type="spellEnd"/>
      <w:r w:rsidRPr="00FB0DBC">
        <w:rPr>
          <w:rFonts w:ascii="Times New Roman" w:hAnsi="Times New Roman" w:cs="Times New Roman"/>
          <w:color w:val="222222"/>
          <w:sz w:val="24"/>
          <w:szCs w:val="24"/>
          <w:shd w:val="clear" w:color="auto" w:fill="FFFFFF"/>
        </w:rPr>
        <w:t>, V., Jackson, V., Chittenden, E., Mehta, D. H., &amp; Park, E. R. (2015). Promoting resiliency among palliative care clinicians: stressors, coping strategies, and training needs. </w:t>
      </w:r>
      <w:r w:rsidRPr="00FB0DBC">
        <w:rPr>
          <w:rFonts w:ascii="Times New Roman" w:hAnsi="Times New Roman" w:cs="Times New Roman"/>
          <w:i/>
          <w:iCs/>
          <w:color w:val="222222"/>
          <w:sz w:val="24"/>
          <w:szCs w:val="24"/>
          <w:shd w:val="clear" w:color="auto" w:fill="FFFFFF"/>
        </w:rPr>
        <w:t>Journal of palliative medicine</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18</w:t>
      </w:r>
      <w:r w:rsidRPr="00FB0DBC">
        <w:rPr>
          <w:rFonts w:ascii="Times New Roman" w:hAnsi="Times New Roman" w:cs="Times New Roman"/>
          <w:color w:val="222222"/>
          <w:sz w:val="24"/>
          <w:szCs w:val="24"/>
          <w:shd w:val="clear" w:color="auto" w:fill="FFFFFF"/>
        </w:rPr>
        <w:t>(4), 332-337.</w:t>
      </w:r>
    </w:p>
    <w:p w14:paraId="1C66FEF9"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Schirmbeck</w:t>
      </w:r>
      <w:proofErr w:type="spellEnd"/>
      <w:r w:rsidRPr="00FB0DBC">
        <w:rPr>
          <w:rFonts w:ascii="Times New Roman" w:hAnsi="Times New Roman" w:cs="Times New Roman"/>
          <w:color w:val="222222"/>
          <w:sz w:val="24"/>
          <w:szCs w:val="24"/>
          <w:shd w:val="clear" w:color="auto" w:fill="FFFFFF"/>
        </w:rPr>
        <w:t xml:space="preserve">, F., Boyette, L. L., van der </w:t>
      </w:r>
      <w:proofErr w:type="spellStart"/>
      <w:r w:rsidRPr="00FB0DBC">
        <w:rPr>
          <w:rFonts w:ascii="Times New Roman" w:hAnsi="Times New Roman" w:cs="Times New Roman"/>
          <w:color w:val="222222"/>
          <w:sz w:val="24"/>
          <w:szCs w:val="24"/>
          <w:shd w:val="clear" w:color="auto" w:fill="FFFFFF"/>
        </w:rPr>
        <w:t>Valk</w:t>
      </w:r>
      <w:proofErr w:type="spellEnd"/>
      <w:r w:rsidRPr="00FB0DBC">
        <w:rPr>
          <w:rFonts w:ascii="Times New Roman" w:hAnsi="Times New Roman" w:cs="Times New Roman"/>
          <w:color w:val="222222"/>
          <w:sz w:val="24"/>
          <w:szCs w:val="24"/>
          <w:shd w:val="clear" w:color="auto" w:fill="FFFFFF"/>
        </w:rPr>
        <w:t xml:space="preserve">, R., Meijer, C., </w:t>
      </w:r>
      <w:proofErr w:type="spellStart"/>
      <w:r w:rsidRPr="00FB0DBC">
        <w:rPr>
          <w:rFonts w:ascii="Times New Roman" w:hAnsi="Times New Roman" w:cs="Times New Roman"/>
          <w:color w:val="222222"/>
          <w:sz w:val="24"/>
          <w:szCs w:val="24"/>
          <w:shd w:val="clear" w:color="auto" w:fill="FFFFFF"/>
        </w:rPr>
        <w:t>Dingemans</w:t>
      </w:r>
      <w:proofErr w:type="spellEnd"/>
      <w:r w:rsidRPr="00FB0DBC">
        <w:rPr>
          <w:rFonts w:ascii="Times New Roman" w:hAnsi="Times New Roman" w:cs="Times New Roman"/>
          <w:color w:val="222222"/>
          <w:sz w:val="24"/>
          <w:szCs w:val="24"/>
          <w:shd w:val="clear" w:color="auto" w:fill="FFFFFF"/>
        </w:rPr>
        <w:t>, P., Van, R., ... &amp; Bruggeman, R. (2015). Relevance of Five-Factor Model personality traits for obsessive–compulsive symptoms in patients with psychotic disorders and their un-affected siblings. </w:t>
      </w:r>
      <w:r w:rsidRPr="00FB0DBC">
        <w:rPr>
          <w:rFonts w:ascii="Times New Roman" w:hAnsi="Times New Roman" w:cs="Times New Roman"/>
          <w:i/>
          <w:iCs/>
          <w:color w:val="222222"/>
          <w:sz w:val="24"/>
          <w:szCs w:val="24"/>
          <w:shd w:val="clear" w:color="auto" w:fill="FFFFFF"/>
        </w:rPr>
        <w:t>Psychiatry research</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225</w:t>
      </w:r>
      <w:r w:rsidRPr="00FB0DBC">
        <w:rPr>
          <w:rFonts w:ascii="Times New Roman" w:hAnsi="Times New Roman" w:cs="Times New Roman"/>
          <w:color w:val="222222"/>
          <w:sz w:val="24"/>
          <w:szCs w:val="24"/>
          <w:shd w:val="clear" w:color="auto" w:fill="FFFFFF"/>
        </w:rPr>
        <w:t>(3), 464-470.</w:t>
      </w:r>
    </w:p>
    <w:p w14:paraId="365053D3"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Vranceanu</w:t>
      </w:r>
      <w:proofErr w:type="spellEnd"/>
      <w:r w:rsidRPr="00FB0DBC">
        <w:rPr>
          <w:rFonts w:ascii="Times New Roman" w:hAnsi="Times New Roman" w:cs="Times New Roman"/>
          <w:color w:val="222222"/>
          <w:sz w:val="24"/>
          <w:szCs w:val="24"/>
          <w:shd w:val="clear" w:color="auto" w:fill="FFFFFF"/>
        </w:rPr>
        <w:t xml:space="preserve">, A. M., </w:t>
      </w:r>
      <w:proofErr w:type="spellStart"/>
      <w:r w:rsidRPr="00FB0DBC">
        <w:rPr>
          <w:rFonts w:ascii="Times New Roman" w:hAnsi="Times New Roman" w:cs="Times New Roman"/>
          <w:color w:val="222222"/>
          <w:sz w:val="24"/>
          <w:szCs w:val="24"/>
          <w:shd w:val="clear" w:color="auto" w:fill="FFFFFF"/>
        </w:rPr>
        <w:t>Merker</w:t>
      </w:r>
      <w:proofErr w:type="spellEnd"/>
      <w:r w:rsidRPr="00FB0DBC">
        <w:rPr>
          <w:rFonts w:ascii="Times New Roman" w:hAnsi="Times New Roman" w:cs="Times New Roman"/>
          <w:color w:val="222222"/>
          <w:sz w:val="24"/>
          <w:szCs w:val="24"/>
          <w:shd w:val="clear" w:color="auto" w:fill="FFFFFF"/>
        </w:rPr>
        <w:t xml:space="preserve">, V. L., Plotkin, S. R., &amp; Park, E. R. (2014). The relaxation response resiliency program (3RP) in patients with neurofibromatosis 1, neurofibromatosis 2, and </w:t>
      </w:r>
      <w:proofErr w:type="spellStart"/>
      <w:r w:rsidRPr="00FB0DBC">
        <w:rPr>
          <w:rFonts w:ascii="Times New Roman" w:hAnsi="Times New Roman" w:cs="Times New Roman"/>
          <w:color w:val="222222"/>
          <w:sz w:val="24"/>
          <w:szCs w:val="24"/>
          <w:shd w:val="clear" w:color="auto" w:fill="FFFFFF"/>
        </w:rPr>
        <w:t>schwannomatosis</w:t>
      </w:r>
      <w:proofErr w:type="spellEnd"/>
      <w:r w:rsidRPr="00FB0DBC">
        <w:rPr>
          <w:rFonts w:ascii="Times New Roman" w:hAnsi="Times New Roman" w:cs="Times New Roman"/>
          <w:color w:val="222222"/>
          <w:sz w:val="24"/>
          <w:szCs w:val="24"/>
          <w:shd w:val="clear" w:color="auto" w:fill="FFFFFF"/>
        </w:rPr>
        <w:t>: results from a pilot study. </w:t>
      </w:r>
      <w:r w:rsidRPr="00FB0DBC">
        <w:rPr>
          <w:rFonts w:ascii="Times New Roman" w:hAnsi="Times New Roman" w:cs="Times New Roman"/>
          <w:i/>
          <w:iCs/>
          <w:color w:val="222222"/>
          <w:sz w:val="24"/>
          <w:szCs w:val="24"/>
          <w:shd w:val="clear" w:color="auto" w:fill="FFFFFF"/>
        </w:rPr>
        <w:t>Journal of Neuro-oncology</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120</w:t>
      </w:r>
      <w:r w:rsidRPr="00FB0DBC">
        <w:rPr>
          <w:rFonts w:ascii="Times New Roman" w:hAnsi="Times New Roman" w:cs="Times New Roman"/>
          <w:color w:val="222222"/>
          <w:sz w:val="24"/>
          <w:szCs w:val="24"/>
          <w:shd w:val="clear" w:color="auto" w:fill="FFFFFF"/>
        </w:rPr>
        <w:t>(1), 103-109.</w:t>
      </w:r>
    </w:p>
    <w:p w14:paraId="42AC966D"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Waaijman</w:t>
      </w:r>
      <w:proofErr w:type="spellEnd"/>
      <w:r w:rsidRPr="00FB0DBC">
        <w:rPr>
          <w:rFonts w:ascii="Times New Roman" w:hAnsi="Times New Roman" w:cs="Times New Roman"/>
          <w:color w:val="222222"/>
          <w:sz w:val="24"/>
          <w:szCs w:val="24"/>
          <w:shd w:val="clear" w:color="auto" w:fill="FFFFFF"/>
        </w:rPr>
        <w:t xml:space="preserve">, R., de </w:t>
      </w:r>
      <w:proofErr w:type="spellStart"/>
      <w:r w:rsidRPr="00FB0DBC">
        <w:rPr>
          <w:rFonts w:ascii="Times New Roman" w:hAnsi="Times New Roman" w:cs="Times New Roman"/>
          <w:color w:val="222222"/>
          <w:sz w:val="24"/>
          <w:szCs w:val="24"/>
          <w:shd w:val="clear" w:color="auto" w:fill="FFFFFF"/>
        </w:rPr>
        <w:t>Haart</w:t>
      </w:r>
      <w:proofErr w:type="spellEnd"/>
      <w:r w:rsidRPr="00FB0DBC">
        <w:rPr>
          <w:rFonts w:ascii="Times New Roman" w:hAnsi="Times New Roman" w:cs="Times New Roman"/>
          <w:color w:val="222222"/>
          <w:sz w:val="24"/>
          <w:szCs w:val="24"/>
          <w:shd w:val="clear" w:color="auto" w:fill="FFFFFF"/>
        </w:rPr>
        <w:t xml:space="preserve">, M., Arts, M. L., </w:t>
      </w:r>
      <w:proofErr w:type="spellStart"/>
      <w:r w:rsidRPr="00FB0DBC">
        <w:rPr>
          <w:rFonts w:ascii="Times New Roman" w:hAnsi="Times New Roman" w:cs="Times New Roman"/>
          <w:color w:val="222222"/>
          <w:sz w:val="24"/>
          <w:szCs w:val="24"/>
          <w:shd w:val="clear" w:color="auto" w:fill="FFFFFF"/>
        </w:rPr>
        <w:t>Wever</w:t>
      </w:r>
      <w:proofErr w:type="spellEnd"/>
      <w:r w:rsidRPr="00FB0DBC">
        <w:rPr>
          <w:rFonts w:ascii="Times New Roman" w:hAnsi="Times New Roman" w:cs="Times New Roman"/>
          <w:color w:val="222222"/>
          <w:sz w:val="24"/>
          <w:szCs w:val="24"/>
          <w:shd w:val="clear" w:color="auto" w:fill="FFFFFF"/>
        </w:rPr>
        <w:t xml:space="preserve">, D., </w:t>
      </w:r>
      <w:proofErr w:type="spellStart"/>
      <w:r w:rsidRPr="00FB0DBC">
        <w:rPr>
          <w:rFonts w:ascii="Times New Roman" w:hAnsi="Times New Roman" w:cs="Times New Roman"/>
          <w:color w:val="222222"/>
          <w:sz w:val="24"/>
          <w:szCs w:val="24"/>
          <w:shd w:val="clear" w:color="auto" w:fill="FFFFFF"/>
        </w:rPr>
        <w:t>Verlouw</w:t>
      </w:r>
      <w:proofErr w:type="spellEnd"/>
      <w:r w:rsidRPr="00FB0DBC">
        <w:rPr>
          <w:rFonts w:ascii="Times New Roman" w:hAnsi="Times New Roman" w:cs="Times New Roman"/>
          <w:color w:val="222222"/>
          <w:sz w:val="24"/>
          <w:szCs w:val="24"/>
          <w:shd w:val="clear" w:color="auto" w:fill="FFFFFF"/>
        </w:rPr>
        <w:t xml:space="preserve">, A. J., </w:t>
      </w:r>
      <w:proofErr w:type="spellStart"/>
      <w:r w:rsidRPr="00FB0DBC">
        <w:rPr>
          <w:rFonts w:ascii="Times New Roman" w:hAnsi="Times New Roman" w:cs="Times New Roman"/>
          <w:color w:val="222222"/>
          <w:sz w:val="24"/>
          <w:szCs w:val="24"/>
          <w:shd w:val="clear" w:color="auto" w:fill="FFFFFF"/>
        </w:rPr>
        <w:t>Nollet</w:t>
      </w:r>
      <w:proofErr w:type="spellEnd"/>
      <w:r w:rsidRPr="00FB0DBC">
        <w:rPr>
          <w:rFonts w:ascii="Times New Roman" w:hAnsi="Times New Roman" w:cs="Times New Roman"/>
          <w:color w:val="222222"/>
          <w:sz w:val="24"/>
          <w:szCs w:val="24"/>
          <w:shd w:val="clear" w:color="auto" w:fill="FFFFFF"/>
        </w:rPr>
        <w:t>, F., &amp; Bus, S. A. (2014). Risk factors for plantar foot ulcer recurrence in neuropathic diabetic patients. </w:t>
      </w:r>
      <w:r w:rsidRPr="00FB0DBC">
        <w:rPr>
          <w:rFonts w:ascii="Times New Roman" w:hAnsi="Times New Roman" w:cs="Times New Roman"/>
          <w:i/>
          <w:iCs/>
          <w:color w:val="222222"/>
          <w:sz w:val="24"/>
          <w:szCs w:val="24"/>
          <w:shd w:val="clear" w:color="auto" w:fill="FFFFFF"/>
        </w:rPr>
        <w:t>Diabetes care</w:t>
      </w:r>
      <w:r w:rsidRPr="00FB0DBC">
        <w:rPr>
          <w:rFonts w:ascii="Times New Roman" w:hAnsi="Times New Roman" w:cs="Times New Roman"/>
          <w:color w:val="222222"/>
          <w:sz w:val="24"/>
          <w:szCs w:val="24"/>
          <w:shd w:val="clear" w:color="auto" w:fill="FFFFFF"/>
        </w:rPr>
        <w:t>, DC_132470.</w:t>
      </w:r>
    </w:p>
    <w:p w14:paraId="7213A617"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Yan, G., Norris, K. C., Greene, T., Alison, J. Y., Ma, J. Z., Yu, W., &amp; Cheung, A. K. (2014). Race/ethnicity, age, and risk of hospital admission and length of stay during the first year of maintenance hemodialysis. </w:t>
      </w:r>
      <w:r w:rsidRPr="00FB0DBC">
        <w:rPr>
          <w:rFonts w:ascii="Times New Roman" w:hAnsi="Times New Roman" w:cs="Times New Roman"/>
          <w:i/>
          <w:iCs/>
          <w:color w:val="222222"/>
          <w:sz w:val="24"/>
          <w:szCs w:val="24"/>
          <w:shd w:val="clear" w:color="auto" w:fill="FFFFFF"/>
        </w:rPr>
        <w:t>Clinical Journal of the American Society of Nephrology</w:t>
      </w:r>
      <w:r w:rsidRPr="00FB0DBC">
        <w:rPr>
          <w:rFonts w:ascii="Times New Roman" w:hAnsi="Times New Roman" w:cs="Times New Roman"/>
          <w:color w:val="222222"/>
          <w:sz w:val="24"/>
          <w:szCs w:val="24"/>
          <w:shd w:val="clear" w:color="auto" w:fill="FFFFFF"/>
        </w:rPr>
        <w:t>, CJN-12621213.</w:t>
      </w:r>
    </w:p>
    <w:sectPr w:rsidR="00FA77A2" w:rsidRPr="00FB0DBC" w:rsidSect="00687E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F9B04" w14:textId="77777777" w:rsidR="008F2DBD" w:rsidRDefault="008F2DBD" w:rsidP="00687EB1">
      <w:pPr>
        <w:spacing w:after="0" w:line="240" w:lineRule="auto"/>
      </w:pPr>
      <w:r>
        <w:separator/>
      </w:r>
    </w:p>
  </w:endnote>
  <w:endnote w:type="continuationSeparator" w:id="0">
    <w:p w14:paraId="1C379047" w14:textId="77777777" w:rsidR="008F2DBD" w:rsidRDefault="008F2DBD" w:rsidP="00687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A3855" w14:textId="77777777" w:rsidR="008F2DBD" w:rsidRDefault="008F2DBD" w:rsidP="00687EB1">
      <w:pPr>
        <w:spacing w:after="0" w:line="240" w:lineRule="auto"/>
      </w:pPr>
      <w:r>
        <w:separator/>
      </w:r>
    </w:p>
  </w:footnote>
  <w:footnote w:type="continuationSeparator" w:id="0">
    <w:p w14:paraId="4EC58DE6" w14:textId="77777777" w:rsidR="008F2DBD" w:rsidRDefault="008F2DBD" w:rsidP="00687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90122"/>
      <w:docPartObj>
        <w:docPartGallery w:val="Page Numbers (Top of Page)"/>
        <w:docPartUnique/>
      </w:docPartObj>
    </w:sdtPr>
    <w:sdtEndPr>
      <w:rPr>
        <w:rFonts w:asciiTheme="minorHAnsi" w:hAnsiTheme="minorHAnsi" w:cstheme="minorBidi"/>
        <w:noProof/>
        <w:sz w:val="22"/>
        <w:szCs w:val="22"/>
      </w:rPr>
    </w:sdtEndPr>
    <w:sdtContent>
      <w:p w14:paraId="29D8F1F3" w14:textId="4362721F" w:rsidR="00687EB1" w:rsidRDefault="00687EB1">
        <w:pPr>
          <w:pStyle w:val="Header"/>
        </w:pPr>
        <w:r w:rsidRPr="00687EB1">
          <w:rPr>
            <w:rFonts w:ascii="Times New Roman" w:hAnsi="Times New Roman" w:cs="Times New Roman"/>
            <w:sz w:val="24"/>
            <w:szCs w:val="24"/>
          </w:rPr>
          <w:t>RISK AND RESILIENCY OF PATIENCE</w:t>
        </w:r>
        <w:r>
          <w:rPr>
            <w:rFonts w:ascii="Times New Roman" w:hAnsi="Times New Roman" w:cs="Times New Roman"/>
            <w:sz w:val="24"/>
            <w:szCs w:val="24"/>
          </w:rPr>
          <w:tab/>
        </w:r>
        <w:r>
          <w:rPr>
            <w:rFonts w:ascii="Times New Roman" w:hAnsi="Times New Roman" w:cs="Times New Roman"/>
            <w:sz w:val="24"/>
            <w:szCs w:val="24"/>
          </w:rPr>
          <w:tab/>
        </w:r>
        <w:r w:rsidRPr="00687EB1">
          <w:rPr>
            <w:rFonts w:ascii="Times New Roman" w:hAnsi="Times New Roman" w:cs="Times New Roman"/>
            <w:sz w:val="24"/>
            <w:szCs w:val="24"/>
          </w:rPr>
          <w:fldChar w:fldCharType="begin"/>
        </w:r>
        <w:r w:rsidRPr="00687EB1">
          <w:rPr>
            <w:rFonts w:ascii="Times New Roman" w:hAnsi="Times New Roman" w:cs="Times New Roman"/>
            <w:sz w:val="24"/>
            <w:szCs w:val="24"/>
          </w:rPr>
          <w:instrText xml:space="preserve"> PAGE   \* MERGEFORMAT </w:instrText>
        </w:r>
        <w:r w:rsidRPr="00687EB1">
          <w:rPr>
            <w:rFonts w:ascii="Times New Roman" w:hAnsi="Times New Roman" w:cs="Times New Roman"/>
            <w:sz w:val="24"/>
            <w:szCs w:val="24"/>
          </w:rPr>
          <w:fldChar w:fldCharType="separate"/>
        </w:r>
        <w:r w:rsidR="00FB0DBC">
          <w:rPr>
            <w:rFonts w:ascii="Times New Roman" w:hAnsi="Times New Roman" w:cs="Times New Roman"/>
            <w:noProof/>
            <w:sz w:val="24"/>
            <w:szCs w:val="24"/>
          </w:rPr>
          <w:t>13</w:t>
        </w:r>
        <w:r w:rsidRPr="00687EB1">
          <w:rPr>
            <w:rFonts w:ascii="Times New Roman" w:hAnsi="Times New Roman" w:cs="Times New Roman"/>
            <w:noProof/>
            <w:sz w:val="24"/>
            <w:szCs w:val="24"/>
          </w:rPr>
          <w:fldChar w:fldCharType="end"/>
        </w:r>
      </w:p>
    </w:sdtContent>
  </w:sdt>
  <w:p w14:paraId="3CC4F6B9" w14:textId="77777777" w:rsidR="00687EB1" w:rsidRDefault="00687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63744164"/>
      <w:docPartObj>
        <w:docPartGallery w:val="Page Numbers (Top of Page)"/>
        <w:docPartUnique/>
      </w:docPartObj>
    </w:sdtPr>
    <w:sdtEndPr>
      <w:rPr>
        <w:noProof/>
      </w:rPr>
    </w:sdtEndPr>
    <w:sdtContent>
      <w:p w14:paraId="0AFBF043" w14:textId="574DAC33" w:rsidR="00687EB1" w:rsidRPr="00687EB1" w:rsidRDefault="00FA77A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87EB1" w:rsidRPr="00687EB1">
          <w:rPr>
            <w:rFonts w:ascii="Times New Roman" w:hAnsi="Times New Roman" w:cs="Times New Roman"/>
            <w:sz w:val="24"/>
            <w:szCs w:val="24"/>
          </w:rPr>
          <w:t>RISK AND RESILIENCY OF PATIEN</w:t>
        </w:r>
        <w:r w:rsidR="00687EB1">
          <w:rPr>
            <w:rFonts w:ascii="Times New Roman" w:hAnsi="Times New Roman" w:cs="Times New Roman"/>
            <w:sz w:val="24"/>
            <w:szCs w:val="24"/>
          </w:rPr>
          <w:t>TS</w:t>
        </w:r>
        <w:r w:rsidR="00687EB1">
          <w:rPr>
            <w:rFonts w:ascii="Times New Roman" w:hAnsi="Times New Roman" w:cs="Times New Roman"/>
            <w:sz w:val="24"/>
            <w:szCs w:val="24"/>
          </w:rPr>
          <w:tab/>
        </w:r>
        <w:r w:rsidR="00687EB1">
          <w:rPr>
            <w:rFonts w:ascii="Times New Roman" w:hAnsi="Times New Roman" w:cs="Times New Roman"/>
            <w:sz w:val="24"/>
            <w:szCs w:val="24"/>
          </w:rPr>
          <w:tab/>
        </w:r>
        <w:r w:rsidR="00687EB1" w:rsidRPr="00687EB1">
          <w:rPr>
            <w:rFonts w:ascii="Times New Roman" w:hAnsi="Times New Roman" w:cs="Times New Roman"/>
            <w:sz w:val="24"/>
            <w:szCs w:val="24"/>
          </w:rPr>
          <w:fldChar w:fldCharType="begin"/>
        </w:r>
        <w:r w:rsidR="00687EB1" w:rsidRPr="00687EB1">
          <w:rPr>
            <w:rFonts w:ascii="Times New Roman" w:hAnsi="Times New Roman" w:cs="Times New Roman"/>
            <w:sz w:val="24"/>
            <w:szCs w:val="24"/>
          </w:rPr>
          <w:instrText xml:space="preserve"> PAGE   \* MERGEFORMAT </w:instrText>
        </w:r>
        <w:r w:rsidR="00687EB1" w:rsidRPr="00687EB1">
          <w:rPr>
            <w:rFonts w:ascii="Times New Roman" w:hAnsi="Times New Roman" w:cs="Times New Roman"/>
            <w:sz w:val="24"/>
            <w:szCs w:val="24"/>
          </w:rPr>
          <w:fldChar w:fldCharType="separate"/>
        </w:r>
        <w:r w:rsidR="00FB0DBC">
          <w:rPr>
            <w:rFonts w:ascii="Times New Roman" w:hAnsi="Times New Roman" w:cs="Times New Roman"/>
            <w:noProof/>
            <w:sz w:val="24"/>
            <w:szCs w:val="24"/>
          </w:rPr>
          <w:t>1</w:t>
        </w:r>
        <w:r w:rsidR="00687EB1" w:rsidRPr="00687EB1">
          <w:rPr>
            <w:rFonts w:ascii="Times New Roman" w:hAnsi="Times New Roman" w:cs="Times New Roman"/>
            <w:noProof/>
            <w:sz w:val="24"/>
            <w:szCs w:val="24"/>
          </w:rPr>
          <w:fldChar w:fldCharType="end"/>
        </w:r>
      </w:p>
    </w:sdtContent>
  </w:sdt>
  <w:p w14:paraId="00C57379" w14:textId="77777777" w:rsidR="00687EB1" w:rsidRDefault="00687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57AD7"/>
    <w:multiLevelType w:val="hybridMultilevel"/>
    <w:tmpl w:val="7B004556"/>
    <w:lvl w:ilvl="0" w:tplc="6090E0B6">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301309"/>
    <w:multiLevelType w:val="hybridMultilevel"/>
    <w:tmpl w:val="2C82E4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7C04A6"/>
    <w:multiLevelType w:val="hybridMultilevel"/>
    <w:tmpl w:val="E47868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5D"/>
    <w:rsid w:val="000037AA"/>
    <w:rsid w:val="00031A48"/>
    <w:rsid w:val="00033D18"/>
    <w:rsid w:val="000423C3"/>
    <w:rsid w:val="00057F54"/>
    <w:rsid w:val="00074BB8"/>
    <w:rsid w:val="000A1B31"/>
    <w:rsid w:val="000B1756"/>
    <w:rsid w:val="000C25F6"/>
    <w:rsid w:val="000C2BC1"/>
    <w:rsid w:val="000F1B1C"/>
    <w:rsid w:val="000F771F"/>
    <w:rsid w:val="001109FB"/>
    <w:rsid w:val="001247C8"/>
    <w:rsid w:val="0013532A"/>
    <w:rsid w:val="00136DFF"/>
    <w:rsid w:val="001554E4"/>
    <w:rsid w:val="0024031C"/>
    <w:rsid w:val="00250151"/>
    <w:rsid w:val="00254619"/>
    <w:rsid w:val="00271B69"/>
    <w:rsid w:val="00275CE9"/>
    <w:rsid w:val="00283351"/>
    <w:rsid w:val="002F4C36"/>
    <w:rsid w:val="003263C6"/>
    <w:rsid w:val="00343D1D"/>
    <w:rsid w:val="003740F2"/>
    <w:rsid w:val="003C7CC6"/>
    <w:rsid w:val="004037BA"/>
    <w:rsid w:val="00407F01"/>
    <w:rsid w:val="00415F98"/>
    <w:rsid w:val="00472667"/>
    <w:rsid w:val="004944C5"/>
    <w:rsid w:val="004A31BC"/>
    <w:rsid w:val="005675DE"/>
    <w:rsid w:val="005877A4"/>
    <w:rsid w:val="005A243E"/>
    <w:rsid w:val="00620195"/>
    <w:rsid w:val="00687EB1"/>
    <w:rsid w:val="00695B9F"/>
    <w:rsid w:val="006B025D"/>
    <w:rsid w:val="006B3EAB"/>
    <w:rsid w:val="00705511"/>
    <w:rsid w:val="00721621"/>
    <w:rsid w:val="007375F9"/>
    <w:rsid w:val="00774138"/>
    <w:rsid w:val="007C5324"/>
    <w:rsid w:val="00806DE0"/>
    <w:rsid w:val="0082018F"/>
    <w:rsid w:val="0082279A"/>
    <w:rsid w:val="008335A6"/>
    <w:rsid w:val="00836351"/>
    <w:rsid w:val="0087008B"/>
    <w:rsid w:val="008D74B9"/>
    <w:rsid w:val="008E4CEA"/>
    <w:rsid w:val="008F2DBD"/>
    <w:rsid w:val="00930A66"/>
    <w:rsid w:val="00947B0A"/>
    <w:rsid w:val="009739C5"/>
    <w:rsid w:val="00987C01"/>
    <w:rsid w:val="009B530D"/>
    <w:rsid w:val="00A779F4"/>
    <w:rsid w:val="00AB493C"/>
    <w:rsid w:val="00B06EF8"/>
    <w:rsid w:val="00B12EC8"/>
    <w:rsid w:val="00B55B84"/>
    <w:rsid w:val="00B70E51"/>
    <w:rsid w:val="00B90165"/>
    <w:rsid w:val="00BC7E3C"/>
    <w:rsid w:val="00BE53CC"/>
    <w:rsid w:val="00C0512F"/>
    <w:rsid w:val="00C25A7C"/>
    <w:rsid w:val="00C54FC0"/>
    <w:rsid w:val="00C62BF2"/>
    <w:rsid w:val="00CD7381"/>
    <w:rsid w:val="00D40970"/>
    <w:rsid w:val="00D45FBF"/>
    <w:rsid w:val="00DA3677"/>
    <w:rsid w:val="00DE0A97"/>
    <w:rsid w:val="00DF3130"/>
    <w:rsid w:val="00E12732"/>
    <w:rsid w:val="00E22062"/>
    <w:rsid w:val="00E32296"/>
    <w:rsid w:val="00EA63E7"/>
    <w:rsid w:val="00F14A3A"/>
    <w:rsid w:val="00F20DB6"/>
    <w:rsid w:val="00F427CE"/>
    <w:rsid w:val="00F92BBF"/>
    <w:rsid w:val="00F9405D"/>
    <w:rsid w:val="00FA77A2"/>
    <w:rsid w:val="00FB0DBC"/>
    <w:rsid w:val="00FB7D38"/>
    <w:rsid w:val="00FD51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9408"/>
  <w15:docId w15:val="{CA583D12-FE09-458A-92EC-3A12E1B2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B17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B31"/>
    <w:pPr>
      <w:ind w:left="720"/>
      <w:contextualSpacing/>
    </w:pPr>
  </w:style>
  <w:style w:type="table" w:styleId="TableGrid">
    <w:name w:val="Table Grid"/>
    <w:basedOn w:val="TableNormal"/>
    <w:uiPriority w:val="39"/>
    <w:rsid w:val="00FD5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7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EB1"/>
  </w:style>
  <w:style w:type="paragraph" w:styleId="Footer">
    <w:name w:val="footer"/>
    <w:basedOn w:val="Normal"/>
    <w:link w:val="FooterChar"/>
    <w:uiPriority w:val="99"/>
    <w:unhideWhenUsed/>
    <w:rsid w:val="00687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EB1"/>
  </w:style>
  <w:style w:type="character" w:customStyle="1" w:styleId="Heading3Char">
    <w:name w:val="Heading 3 Char"/>
    <w:basedOn w:val="DefaultParagraphFont"/>
    <w:link w:val="Heading3"/>
    <w:uiPriority w:val="9"/>
    <w:rsid w:val="000B175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04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18</Pages>
  <Words>4405</Words>
  <Characters>25112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israa abdulrahman</cp:lastModifiedBy>
  <cp:revision>5</cp:revision>
  <dcterms:created xsi:type="dcterms:W3CDTF">2019-02-16T08:51:00Z</dcterms:created>
  <dcterms:modified xsi:type="dcterms:W3CDTF">2019-03-11T07:53:00Z</dcterms:modified>
</cp:coreProperties>
</file>